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3E" w:rsidRDefault="0083263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3263E" w:rsidRDefault="0083263E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326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63E" w:rsidRDefault="008326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63E" w:rsidRDefault="008326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263E" w:rsidRDefault="0083263E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63E" w:rsidRDefault="0083263E">
            <w:pPr>
              <w:pStyle w:val="ConsPlusNormal"/>
            </w:pPr>
          </w:p>
        </w:tc>
      </w:tr>
    </w:tbl>
    <w:p w:rsidR="0083263E" w:rsidRDefault="0083263E">
      <w:pPr>
        <w:pStyle w:val="ConsPlusNormal"/>
        <w:spacing w:before="480"/>
      </w:pPr>
      <w:r>
        <w:rPr>
          <w:b/>
          <w:sz w:val="38"/>
        </w:rPr>
        <w:t>Что такое обман потребителя?</w:t>
      </w:r>
    </w:p>
    <w:p w:rsidR="0083263E" w:rsidRDefault="0083263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80"/>
        <w:gridCol w:w="8935"/>
        <w:gridCol w:w="180"/>
      </w:tblGrid>
      <w:tr w:rsidR="008326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63E" w:rsidRDefault="0083263E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63E" w:rsidRDefault="008326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3263E" w:rsidRDefault="0083263E">
            <w:pPr>
              <w:pStyle w:val="ConsPlusNormal"/>
              <w:jc w:val="both"/>
            </w:pPr>
            <w:r>
              <w:t>Обман потребителя - это обмеривание, обвешивание, обсчет, введение в заблуждение относительно качества товара и другие противоправные действия, нарушающие его права.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63E" w:rsidRDefault="0083263E">
            <w:pPr>
              <w:pStyle w:val="ConsPlusNormal"/>
            </w:pPr>
          </w:p>
        </w:tc>
      </w:tr>
    </w:tbl>
    <w:p w:rsidR="0083263E" w:rsidRDefault="0083263E">
      <w:pPr>
        <w:pStyle w:val="ConsPlusNormal"/>
        <w:spacing w:before="400"/>
        <w:jc w:val="both"/>
      </w:pPr>
    </w:p>
    <w:p w:rsidR="0083263E" w:rsidRDefault="0083263E">
      <w:pPr>
        <w:pStyle w:val="ConsPlusNormal"/>
        <w:outlineLvl w:val="0"/>
      </w:pPr>
      <w:r>
        <w:rPr>
          <w:b/>
          <w:sz w:val="32"/>
        </w:rPr>
        <w:t>Формы обмана потребителя</w:t>
      </w:r>
    </w:p>
    <w:p w:rsidR="0083263E" w:rsidRDefault="0083263E">
      <w:pPr>
        <w:pStyle w:val="ConsPlusNormal"/>
        <w:spacing w:before="220"/>
        <w:jc w:val="both"/>
      </w:pPr>
      <w:r>
        <w:t>Существует несколько форм обмана потребителя, в частности (</w:t>
      </w:r>
      <w:hyperlink r:id="rId6">
        <w:r>
          <w:rPr>
            <w:color w:val="0000FF"/>
          </w:rPr>
          <w:t>ст. 14.7</w:t>
        </w:r>
      </w:hyperlink>
      <w:r>
        <w:t xml:space="preserve"> КоАП РФ; </w:t>
      </w:r>
      <w:hyperlink r:id="rId7">
        <w:r>
          <w:rPr>
            <w:color w:val="0000FF"/>
          </w:rPr>
          <w:t>пп. 4</w:t>
        </w:r>
      </w:hyperlink>
      <w:r>
        <w:t xml:space="preserve">, </w:t>
      </w:r>
      <w:hyperlink r:id="rId8">
        <w:r>
          <w:rPr>
            <w:color w:val="0000FF"/>
          </w:rPr>
          <w:t>5 п. 1 разд. IV</w:t>
        </w:r>
      </w:hyperlink>
      <w:r>
        <w:t xml:space="preserve"> Обзора правоприменительной практики контрольно-надзорной деятельности Роспотребнадзора за 2017 год; </w:t>
      </w:r>
      <w:hyperlink r:id="rId9">
        <w:r>
          <w:rPr>
            <w:color w:val="0000FF"/>
          </w:rPr>
          <w:t>п. 4</w:t>
        </w:r>
      </w:hyperlink>
      <w:r>
        <w:t xml:space="preserve"> Обзора судебной практики Верховного Суда Российской Федерации N 4 (2017), утв. Президиумом Верховного Суда РФ 15.11.2017):</w:t>
      </w:r>
    </w:p>
    <w:p w:rsidR="0083263E" w:rsidRDefault="0083263E">
      <w:pPr>
        <w:pStyle w:val="ConsPlusNormal"/>
        <w:numPr>
          <w:ilvl w:val="0"/>
          <w:numId w:val="1"/>
        </w:numPr>
        <w:spacing w:before="220"/>
        <w:jc w:val="both"/>
      </w:pPr>
      <w:r>
        <w:t>обмеривание - отпуск товара меньшего размера, чем определено договором купли-продажи;</w:t>
      </w:r>
    </w:p>
    <w:p w:rsidR="0083263E" w:rsidRDefault="0083263E">
      <w:pPr>
        <w:pStyle w:val="ConsPlusNormal"/>
        <w:numPr>
          <w:ilvl w:val="0"/>
          <w:numId w:val="1"/>
        </w:numPr>
        <w:spacing w:before="220"/>
        <w:jc w:val="both"/>
      </w:pPr>
      <w:r>
        <w:t>обвешивание - отпуск товара меньшего веса (объема), чем определено договором купли-продажи;</w:t>
      </w:r>
    </w:p>
    <w:p w:rsidR="0083263E" w:rsidRDefault="0083263E">
      <w:pPr>
        <w:pStyle w:val="ConsPlusNormal"/>
        <w:numPr>
          <w:ilvl w:val="0"/>
          <w:numId w:val="1"/>
        </w:numPr>
        <w:spacing w:before="220"/>
        <w:jc w:val="both"/>
      </w:pPr>
      <w:proofErr w:type="gramStart"/>
      <w:r>
        <w:t>обсчет - взимание большей суммы, чем определено ценой товара (работы, услуги), предусмотренной договором купли-продажи, или реализация товара (работы, услуги) по цене, завышенной относительно цены, указанной на ценнике или маркировке товара (работы, услуги) или установленной уполномоченными государственными органами.</w:t>
      </w:r>
      <w:proofErr w:type="gramEnd"/>
      <w:r>
        <w:t xml:space="preserve"> Также обсчет имеет место при утаивании (невозврате) излишней суммы, полученной от потребителя, или передаче ему только части этой суммы;</w:t>
      </w:r>
    </w:p>
    <w:p w:rsidR="0083263E" w:rsidRDefault="0083263E">
      <w:pPr>
        <w:pStyle w:val="ConsPlusNormal"/>
        <w:numPr>
          <w:ilvl w:val="0"/>
          <w:numId w:val="1"/>
        </w:numPr>
        <w:spacing w:before="220"/>
        <w:jc w:val="both"/>
      </w:pPr>
      <w:r>
        <w:t>введение в заблуждение относительно потребительских свойств или качества товара (работы, услуги) - продажа либо передача товаров (выполнение работ, оказание услуг) с нарушением требования об указании потребительских свойств или указание недостоверных сведений о потребительских свойствах или качестве продукции. Также сюда можно отнести злоупотребление доверием потребителя при предоставлении ему информации о товаре;</w:t>
      </w:r>
    </w:p>
    <w:p w:rsidR="0083263E" w:rsidRDefault="0083263E">
      <w:pPr>
        <w:pStyle w:val="ConsPlusNormal"/>
        <w:numPr>
          <w:ilvl w:val="0"/>
          <w:numId w:val="1"/>
        </w:numPr>
        <w:spacing w:before="220"/>
        <w:jc w:val="both"/>
      </w:pPr>
      <w:r>
        <w:t>иной обман потребителей - нарушение других условий договора купли-продажи, например реализация фальсифицированных товаров, реализация товара с предоставлением информации о стране происхождения, не соответствующей действительности.</w:t>
      </w:r>
    </w:p>
    <w:p w:rsidR="0083263E" w:rsidRDefault="0083263E">
      <w:pPr>
        <w:pStyle w:val="ConsPlusNormal"/>
        <w:spacing w:before="220"/>
        <w:jc w:val="both"/>
      </w:pPr>
      <w:proofErr w:type="gramStart"/>
      <w:r>
        <w:t>Такие действия могут быть совершены в организациях, реализующих товары, выполняющих работы либо оказывающих услуги населению, а также индивидуальными предпринимателями в сфере торговли (услуг), как должностными лицами, так и иными работниками (например, продавцами или кассирами) указанных хозяйствующих субъектов (</w:t>
      </w:r>
      <w:hyperlink r:id="rId10">
        <w:r>
          <w:rPr>
            <w:color w:val="0000FF"/>
          </w:rPr>
          <w:t>п. 14</w:t>
        </w:r>
      </w:hyperlink>
      <w:r>
        <w:t xml:space="preserve"> Постановления Пленума Верховного Суда РФ от 24.10.2006 N 18).</w:t>
      </w:r>
      <w:proofErr w:type="gramEnd"/>
    </w:p>
    <w:p w:rsidR="0083263E" w:rsidRDefault="0083263E">
      <w:pPr>
        <w:pStyle w:val="ConsPlusNormal"/>
        <w:jc w:val="both"/>
      </w:pPr>
    </w:p>
    <w:p w:rsidR="0083263E" w:rsidRDefault="0083263E">
      <w:pPr>
        <w:pStyle w:val="ConsPlusNormal"/>
        <w:outlineLvl w:val="0"/>
      </w:pPr>
      <w:r>
        <w:rPr>
          <w:b/>
          <w:sz w:val="32"/>
        </w:rPr>
        <w:t>Действия потребителя в случае обмана</w:t>
      </w:r>
    </w:p>
    <w:p w:rsidR="0083263E" w:rsidRDefault="0083263E">
      <w:pPr>
        <w:pStyle w:val="ConsPlusNormal"/>
        <w:spacing w:before="220"/>
        <w:jc w:val="both"/>
      </w:pPr>
      <w:r>
        <w:t>В случае обмана вы можете предпринять следующие действия.</w:t>
      </w:r>
    </w:p>
    <w:p w:rsidR="0083263E" w:rsidRDefault="0083263E">
      <w:pPr>
        <w:pStyle w:val="ConsPlusNormal"/>
        <w:numPr>
          <w:ilvl w:val="0"/>
          <w:numId w:val="2"/>
        </w:numPr>
        <w:spacing w:before="220"/>
        <w:jc w:val="both"/>
      </w:pPr>
      <w:r>
        <w:lastRenderedPageBreak/>
        <w:t xml:space="preserve">Прежде </w:t>
      </w:r>
      <w:proofErr w:type="gramStart"/>
      <w:r>
        <w:t>всего</w:t>
      </w:r>
      <w:proofErr w:type="gramEnd"/>
      <w:r>
        <w:t xml:space="preserve"> целесообразно обратиться с письменной </w:t>
      </w:r>
      <w:hyperlink r:id="rId11">
        <w:r>
          <w:rPr>
            <w:color w:val="0000FF"/>
          </w:rPr>
          <w:t>претензией</w:t>
        </w:r>
      </w:hyperlink>
      <w:r>
        <w:t xml:space="preserve"> к продавцу (изготовителю), допустившему обман. Вы можете, в частности, потребовать возмещения вреда, причиненного обманом, а в установленных законом случаях и уплаты неустойки (пеней) (</w:t>
      </w:r>
      <w:hyperlink r:id="rId12">
        <w:r>
          <w:rPr>
            <w:color w:val="0000FF"/>
          </w:rPr>
          <w:t>п. 1 ст. 1064</w:t>
        </w:r>
      </w:hyperlink>
      <w:r>
        <w:t xml:space="preserve">, </w:t>
      </w:r>
      <w:hyperlink r:id="rId13">
        <w:r>
          <w:rPr>
            <w:color w:val="0000FF"/>
          </w:rPr>
          <w:t>ст. 1095</w:t>
        </w:r>
      </w:hyperlink>
      <w:r>
        <w:t xml:space="preserve"> ГК РФ; </w:t>
      </w:r>
      <w:hyperlink r:id="rId14">
        <w:r>
          <w:rPr>
            <w:color w:val="0000FF"/>
          </w:rPr>
          <w:t>ст. 23</w:t>
        </w:r>
      </w:hyperlink>
      <w:r>
        <w:t xml:space="preserve"> Закона N 2300-1).</w:t>
      </w:r>
    </w:p>
    <w:p w:rsidR="0083263E" w:rsidRDefault="0083263E">
      <w:pPr>
        <w:pStyle w:val="ConsPlusNormal"/>
        <w:numPr>
          <w:ilvl w:val="0"/>
          <w:numId w:val="2"/>
        </w:numPr>
        <w:spacing w:before="220"/>
        <w:jc w:val="both"/>
      </w:pPr>
      <w:r>
        <w:t>Также вы можете направить обращение (заявление, жалобу) в территориальный орган Роспотребнадзора, органы внутренних дел (полицию), в органы прокуратуры.</w:t>
      </w:r>
    </w:p>
    <w:p w:rsidR="0083263E" w:rsidRDefault="0083263E">
      <w:pPr>
        <w:pStyle w:val="ConsPlusNormal"/>
        <w:spacing w:before="220"/>
        <w:ind w:left="540"/>
        <w:jc w:val="both"/>
      </w:pPr>
      <w:proofErr w:type="gramStart"/>
      <w:r>
        <w:t>За обман потребителей виновные лица могут быть, в частности, привлечены к административной ответственности (</w:t>
      </w:r>
      <w:hyperlink r:id="rId15">
        <w:r>
          <w:rPr>
            <w:color w:val="0000FF"/>
          </w:rPr>
          <w:t>ч. 1 ст. 1</w:t>
        </w:r>
      </w:hyperlink>
      <w:r>
        <w:t xml:space="preserve">, </w:t>
      </w:r>
      <w:hyperlink r:id="rId16">
        <w:r>
          <w:rPr>
            <w:color w:val="0000FF"/>
          </w:rPr>
          <w:t>ч. 1 ст. 15</w:t>
        </w:r>
      </w:hyperlink>
      <w:r>
        <w:t xml:space="preserve">, </w:t>
      </w:r>
      <w:hyperlink r:id="rId17">
        <w:r>
          <w:rPr>
            <w:color w:val="0000FF"/>
          </w:rPr>
          <w:t>ч. 1 ст. 16</w:t>
        </w:r>
      </w:hyperlink>
      <w:r>
        <w:t xml:space="preserve">, </w:t>
      </w:r>
      <w:hyperlink r:id="rId18">
        <w:r>
          <w:rPr>
            <w:color w:val="0000FF"/>
          </w:rPr>
          <w:t>ч. 1 ст. 26</w:t>
        </w:r>
      </w:hyperlink>
      <w:r>
        <w:t xml:space="preserve">, </w:t>
      </w:r>
      <w:hyperlink r:id="rId19">
        <w:r>
          <w:rPr>
            <w:color w:val="0000FF"/>
          </w:rPr>
          <w:t>ч. 1 ст. 31</w:t>
        </w:r>
      </w:hyperlink>
      <w:r>
        <w:t xml:space="preserve">, </w:t>
      </w:r>
      <w:hyperlink r:id="rId20">
        <w:r>
          <w:rPr>
            <w:color w:val="0000FF"/>
          </w:rPr>
          <w:t>ч. 2 ст. 56</w:t>
        </w:r>
      </w:hyperlink>
      <w:r>
        <w:t xml:space="preserve">, </w:t>
      </w:r>
      <w:hyperlink r:id="rId21">
        <w:r>
          <w:rPr>
            <w:color w:val="0000FF"/>
          </w:rPr>
          <w:t>п. 1 ч. 1 ст. 58</w:t>
        </w:r>
      </w:hyperlink>
      <w:r>
        <w:t xml:space="preserve">, </w:t>
      </w:r>
      <w:hyperlink r:id="rId22">
        <w:r>
          <w:rPr>
            <w:color w:val="0000FF"/>
          </w:rPr>
          <w:t>п. 3 ч. 2 ст. 90</w:t>
        </w:r>
      </w:hyperlink>
      <w:r>
        <w:t xml:space="preserve"> Закона от 31.07.2020 N 248-ФЗ;</w:t>
      </w:r>
      <w:proofErr w:type="gramEnd"/>
      <w:r>
        <w:t xml:space="preserve"> </w:t>
      </w:r>
      <w:hyperlink r:id="rId23">
        <w:r>
          <w:rPr>
            <w:color w:val="0000FF"/>
          </w:rPr>
          <w:t>п. п. 1</w:t>
        </w:r>
      </w:hyperlink>
      <w:r>
        <w:t xml:space="preserve">, </w:t>
      </w:r>
      <w:hyperlink r:id="rId24">
        <w:r>
          <w:rPr>
            <w:color w:val="0000FF"/>
          </w:rPr>
          <w:t>3</w:t>
        </w:r>
      </w:hyperlink>
      <w:r>
        <w:t xml:space="preserve">, </w:t>
      </w:r>
      <w:hyperlink r:id="rId25">
        <w:r>
          <w:rPr>
            <w:color w:val="0000FF"/>
          </w:rPr>
          <w:t>4 ст. 4</w:t>
        </w:r>
      </w:hyperlink>
      <w:r>
        <w:t xml:space="preserve"> Закона от 02.05.2006 N 59-ФЗ; </w:t>
      </w:r>
      <w:hyperlink r:id="rId26">
        <w:r>
          <w:rPr>
            <w:color w:val="0000FF"/>
          </w:rPr>
          <w:t>п. 1 ч. 1 ст. 12</w:t>
        </w:r>
      </w:hyperlink>
      <w:r>
        <w:t xml:space="preserve"> Закона от 07.02.2011 N 3-ФЗ; </w:t>
      </w:r>
      <w:hyperlink r:id="rId27">
        <w:r>
          <w:rPr>
            <w:color w:val="0000FF"/>
          </w:rPr>
          <w:t>п. п. 1</w:t>
        </w:r>
      </w:hyperlink>
      <w:r>
        <w:t xml:space="preserve"> - </w:t>
      </w:r>
      <w:hyperlink r:id="rId28">
        <w:r>
          <w:rPr>
            <w:color w:val="0000FF"/>
          </w:rPr>
          <w:t>3 ст. 40</w:t>
        </w:r>
      </w:hyperlink>
      <w:r>
        <w:t xml:space="preserve">, </w:t>
      </w:r>
      <w:hyperlink r:id="rId29">
        <w:r>
          <w:rPr>
            <w:color w:val="0000FF"/>
          </w:rPr>
          <w:t>п. 1 ст. 42.3</w:t>
        </w:r>
      </w:hyperlink>
      <w:r>
        <w:t xml:space="preserve"> Закона N 2300-1; </w:t>
      </w:r>
      <w:hyperlink r:id="rId30">
        <w:proofErr w:type="gramStart"/>
        <w:r>
          <w:rPr>
            <w:color w:val="0000FF"/>
          </w:rPr>
          <w:t>ст. 14.7</w:t>
        </w:r>
      </w:hyperlink>
      <w:r>
        <w:t xml:space="preserve">, </w:t>
      </w:r>
      <w:hyperlink r:id="rId31">
        <w:r>
          <w:rPr>
            <w:color w:val="0000FF"/>
          </w:rPr>
          <w:t>ч. 1 ст. 23.49</w:t>
        </w:r>
      </w:hyperlink>
      <w:r>
        <w:t xml:space="preserve">, </w:t>
      </w:r>
      <w:hyperlink r:id="rId32">
        <w:r>
          <w:rPr>
            <w:color w:val="0000FF"/>
          </w:rPr>
          <w:t>п. 3 ч. 1 ст. 28.1</w:t>
        </w:r>
      </w:hyperlink>
      <w:r>
        <w:t xml:space="preserve">, </w:t>
      </w:r>
      <w:hyperlink r:id="rId33">
        <w:r>
          <w:rPr>
            <w:color w:val="0000FF"/>
          </w:rPr>
          <w:t>ч. 1</w:t>
        </w:r>
      </w:hyperlink>
      <w:r>
        <w:t xml:space="preserve">, </w:t>
      </w:r>
      <w:hyperlink r:id="rId34">
        <w:r>
          <w:rPr>
            <w:color w:val="0000FF"/>
          </w:rPr>
          <w:t>п. 1 ч. 2 ст. 28.3</w:t>
        </w:r>
      </w:hyperlink>
      <w:r>
        <w:t xml:space="preserve">, </w:t>
      </w:r>
      <w:hyperlink r:id="rId35">
        <w:r>
          <w:rPr>
            <w:color w:val="0000FF"/>
          </w:rPr>
          <w:t>ч. 1 ст. 28.4</w:t>
        </w:r>
      </w:hyperlink>
      <w:r>
        <w:t xml:space="preserve"> КоАП РФ; </w:t>
      </w:r>
      <w:hyperlink r:id="rId36">
        <w:r>
          <w:rPr>
            <w:color w:val="0000FF"/>
          </w:rPr>
          <w:t>п. 2 ст. 22</w:t>
        </w:r>
      </w:hyperlink>
      <w:r>
        <w:t xml:space="preserve">, </w:t>
      </w:r>
      <w:hyperlink r:id="rId37">
        <w:r>
          <w:rPr>
            <w:color w:val="0000FF"/>
          </w:rPr>
          <w:t>п. 3 ст. 27</w:t>
        </w:r>
      </w:hyperlink>
      <w:r>
        <w:t xml:space="preserve"> Закона от 17.01.1992 N 2202-1; </w:t>
      </w:r>
      <w:hyperlink r:id="rId38">
        <w:r>
          <w:rPr>
            <w:color w:val="0000FF"/>
          </w:rPr>
          <w:t>п. п. 2</w:t>
        </w:r>
      </w:hyperlink>
      <w:r>
        <w:t xml:space="preserve">, </w:t>
      </w:r>
      <w:hyperlink r:id="rId39">
        <w:r>
          <w:rPr>
            <w:color w:val="0000FF"/>
          </w:rPr>
          <w:t>4</w:t>
        </w:r>
      </w:hyperlink>
      <w:r>
        <w:t xml:space="preserve"> Положения, утв. Постановлением Правительства РФ от 25.06.2021 N 1005;</w:t>
      </w:r>
      <w:proofErr w:type="gramEnd"/>
      <w:r>
        <w:t xml:space="preserve"> </w:t>
      </w:r>
      <w:hyperlink r:id="rId40">
        <w:r>
          <w:rPr>
            <w:color w:val="0000FF"/>
          </w:rPr>
          <w:t>п. п. 1</w:t>
        </w:r>
      </w:hyperlink>
      <w:r>
        <w:t xml:space="preserve">, </w:t>
      </w:r>
      <w:hyperlink r:id="rId41">
        <w:r>
          <w:rPr>
            <w:color w:val="0000FF"/>
          </w:rPr>
          <w:t>5.12</w:t>
        </w:r>
      </w:hyperlink>
      <w:r>
        <w:t xml:space="preserve"> Положения, утв. Постановлением Правительства РФ от 30.06.2004 N 322).</w:t>
      </w:r>
    </w:p>
    <w:p w:rsidR="0083263E" w:rsidRDefault="0083263E">
      <w:pPr>
        <w:pStyle w:val="ConsPlusNormal"/>
        <w:numPr>
          <w:ilvl w:val="0"/>
          <w:numId w:val="2"/>
        </w:numPr>
        <w:spacing w:before="220"/>
        <w:jc w:val="both"/>
      </w:pPr>
      <w:r>
        <w:t xml:space="preserve">Вы вправе также направить обращение в органы местного самоуправления и общественные объединения потребителей (их ассоциации, союзы), которые, в свою очередь, могут обратиться в уполномоченные органы государственной власти для проверки факта нарушения и </w:t>
      </w:r>
      <w:proofErr w:type="gramStart"/>
      <w:r>
        <w:t>принятия</w:t>
      </w:r>
      <w:proofErr w:type="gramEnd"/>
      <w:r>
        <w:t xml:space="preserve"> соответствующих мер (</w:t>
      </w:r>
      <w:hyperlink r:id="rId42">
        <w:r>
          <w:rPr>
            <w:color w:val="0000FF"/>
          </w:rPr>
          <w:t>абз. 2 ч. 1</w:t>
        </w:r>
      </w:hyperlink>
      <w:r>
        <w:t xml:space="preserve">, </w:t>
      </w:r>
      <w:hyperlink r:id="rId43">
        <w:r>
          <w:rPr>
            <w:color w:val="0000FF"/>
          </w:rPr>
          <w:t>ч. 2 ст. 44</w:t>
        </w:r>
      </w:hyperlink>
      <w:r>
        <w:t xml:space="preserve">, </w:t>
      </w:r>
      <w:hyperlink r:id="rId44">
        <w:r>
          <w:rPr>
            <w:color w:val="0000FF"/>
          </w:rPr>
          <w:t>п. 2 ст. 45</w:t>
        </w:r>
      </w:hyperlink>
      <w:r>
        <w:t xml:space="preserve"> Закона N 2300-1).</w:t>
      </w:r>
    </w:p>
    <w:p w:rsidR="0083263E" w:rsidRDefault="0083263E">
      <w:pPr>
        <w:pStyle w:val="ConsPlusNormal"/>
        <w:numPr>
          <w:ilvl w:val="0"/>
          <w:numId w:val="2"/>
        </w:numPr>
        <w:spacing w:before="220"/>
        <w:jc w:val="both"/>
      </w:pPr>
      <w:r>
        <w:t>Если организация или индивидуальный предприниматель, допустившие обман, отказались добровольно удовлетворить ваши требования или не ответили на ваше обращение, вы вправе обратиться в суд с исковым заявлением о защите прав потребителя (</w:t>
      </w:r>
      <w:hyperlink r:id="rId45">
        <w:r>
          <w:rPr>
            <w:color w:val="0000FF"/>
          </w:rPr>
          <w:t>п. 1 ст. 17</w:t>
        </w:r>
      </w:hyperlink>
      <w:r>
        <w:t xml:space="preserve"> Закона N 2300-1).</w:t>
      </w:r>
    </w:p>
    <w:p w:rsidR="0083263E" w:rsidRDefault="0083263E">
      <w:pPr>
        <w:pStyle w:val="ConsPlusNormal"/>
        <w:spacing w:before="220"/>
        <w:jc w:val="both"/>
      </w:pPr>
      <w:proofErr w:type="gramStart"/>
      <w:r>
        <w:t>Отметим, что правом обращения в суд в целях защиты прав отдельных потребителей, а также интересов неопределенной группы потребителей наделены и должностные лица Роспотребнадзора, органы прокуратуры, органы местного самоуправления, общественные объединения потребителей (их ассоциации, союзы) (</w:t>
      </w:r>
      <w:hyperlink r:id="rId46">
        <w:r>
          <w:rPr>
            <w:color w:val="0000FF"/>
          </w:rPr>
          <w:t>п. 7 ст. 40</w:t>
        </w:r>
      </w:hyperlink>
      <w:r>
        <w:t xml:space="preserve">, </w:t>
      </w:r>
      <w:hyperlink r:id="rId47">
        <w:r>
          <w:rPr>
            <w:color w:val="0000FF"/>
          </w:rPr>
          <w:t>абз. 3 ч. 1 ст. 44</w:t>
        </w:r>
      </w:hyperlink>
      <w:r>
        <w:t xml:space="preserve">, </w:t>
      </w:r>
      <w:hyperlink r:id="rId48">
        <w:r>
          <w:rPr>
            <w:color w:val="0000FF"/>
          </w:rPr>
          <w:t>п. 2 ст. 45</w:t>
        </w:r>
      </w:hyperlink>
      <w:r>
        <w:t xml:space="preserve"> Закона N 2300-1;</w:t>
      </w:r>
      <w:proofErr w:type="gramEnd"/>
      <w:r>
        <w:t xml:space="preserve"> </w:t>
      </w:r>
      <w:hyperlink r:id="rId49">
        <w:r>
          <w:rPr>
            <w:color w:val="0000FF"/>
          </w:rPr>
          <w:t>п. 4 ст. 27</w:t>
        </w:r>
      </w:hyperlink>
      <w:r>
        <w:t xml:space="preserve"> Закона N 2202-1; </w:t>
      </w:r>
      <w:hyperlink r:id="rId50">
        <w:r>
          <w:rPr>
            <w:color w:val="0000FF"/>
          </w:rPr>
          <w:t>ч. 1 ст. 45</w:t>
        </w:r>
      </w:hyperlink>
      <w:r>
        <w:t xml:space="preserve">, </w:t>
      </w:r>
      <w:hyperlink r:id="rId51">
        <w:r>
          <w:rPr>
            <w:color w:val="0000FF"/>
          </w:rPr>
          <w:t>ч. 1 ст. 46</w:t>
        </w:r>
      </w:hyperlink>
      <w:r>
        <w:t xml:space="preserve"> ГПК РФ; </w:t>
      </w:r>
      <w:hyperlink r:id="rId52">
        <w:r>
          <w:rPr>
            <w:color w:val="0000FF"/>
          </w:rPr>
          <w:t>п. п. 20</w:t>
        </w:r>
      </w:hyperlink>
      <w:r>
        <w:t xml:space="preserve">, </w:t>
      </w:r>
      <w:hyperlink r:id="rId53">
        <w:r>
          <w:rPr>
            <w:color w:val="0000FF"/>
          </w:rPr>
          <w:t>21</w:t>
        </w:r>
      </w:hyperlink>
      <w:r>
        <w:t xml:space="preserve"> Постановления Пленума Верховного Суда РФ от 28.06.2012 N 17).</w:t>
      </w:r>
    </w:p>
    <w:p w:rsidR="0083263E" w:rsidRDefault="0083263E">
      <w:pPr>
        <w:pStyle w:val="ConsPlusNormal"/>
        <w:jc w:val="both"/>
      </w:pPr>
    </w:p>
    <w:p w:rsidR="0083263E" w:rsidRDefault="0083263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83263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63E" w:rsidRDefault="0083263E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3263E" w:rsidRDefault="0083263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3263E" w:rsidRDefault="0083263E">
            <w:pPr>
              <w:pStyle w:val="ConsPlusNormal"/>
              <w:jc w:val="both"/>
            </w:pPr>
            <w:r>
              <w:t>См. также:</w:t>
            </w:r>
          </w:p>
          <w:p w:rsidR="0083263E" w:rsidRDefault="0083263E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55">
              <w:r>
                <w:rPr>
                  <w:color w:val="0000FF"/>
                </w:rPr>
                <w:t>Как потребителю составить и направить претензию исполнителю (продавцу, изготовителю), в том числе о возврате денежных средств?</w:t>
              </w:r>
            </w:hyperlink>
          </w:p>
          <w:p w:rsidR="0083263E" w:rsidRDefault="0083263E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56">
              <w:r>
                <w:rPr>
                  <w:color w:val="0000FF"/>
                </w:rPr>
                <w:t>Как пожаловаться в Роспотребнадзор?</w:t>
              </w:r>
            </w:hyperlink>
          </w:p>
          <w:p w:rsidR="0083263E" w:rsidRDefault="0083263E">
            <w:pPr>
              <w:pStyle w:val="ConsPlusNormal"/>
              <w:numPr>
                <w:ilvl w:val="0"/>
                <w:numId w:val="3"/>
              </w:numPr>
              <w:jc w:val="both"/>
            </w:pPr>
            <w:hyperlink r:id="rId57">
              <w:r>
                <w:rPr>
                  <w:color w:val="0000FF"/>
                </w:rPr>
                <w:t>Как составить и подать исковое заявление о защите прав потребителей?</w:t>
              </w:r>
            </w:hyperlink>
          </w:p>
          <w:p w:rsidR="0083263E" w:rsidRDefault="0083263E">
            <w:pPr>
              <w:pStyle w:val="ConsPlusNormal"/>
              <w:numPr>
                <w:ilvl w:val="0"/>
                <w:numId w:val="3"/>
              </w:numPr>
              <w:jc w:val="both"/>
            </w:pPr>
            <w:r>
              <w:t>Официальный сайт Роспотребнадзора - www.rospotrebnadzor.ru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63E" w:rsidRDefault="0083263E">
            <w:pPr>
              <w:pStyle w:val="ConsPlusNormal"/>
            </w:pPr>
          </w:p>
        </w:tc>
      </w:tr>
    </w:tbl>
    <w:p w:rsidR="0083263E" w:rsidRDefault="0083263E">
      <w:pPr>
        <w:pStyle w:val="ConsPlusNormal"/>
        <w:jc w:val="both"/>
      </w:pPr>
    </w:p>
    <w:p w:rsidR="0083263E" w:rsidRDefault="0083263E">
      <w:pPr>
        <w:pStyle w:val="ConsPlusNormal"/>
        <w:jc w:val="both"/>
      </w:pPr>
    </w:p>
    <w:p w:rsidR="0083263E" w:rsidRDefault="008326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83263E"/>
    <w:sectPr w:rsidR="00E554AE" w:rsidSect="0075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85C"/>
    <w:multiLevelType w:val="multilevel"/>
    <w:tmpl w:val="C92C10B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D164DC"/>
    <w:multiLevelType w:val="multilevel"/>
    <w:tmpl w:val="1842107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CD69FE"/>
    <w:multiLevelType w:val="multilevel"/>
    <w:tmpl w:val="FB6ADA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263E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3263E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95A50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6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326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9455&amp;dst=102741" TargetMode="External"/><Relationship Id="rId18" Type="http://schemas.openxmlformats.org/officeDocument/2006/relationships/hyperlink" Target="https://login.consultant.ru/link/?req=doc&amp;base=LAW&amp;n=465728&amp;dst=100294" TargetMode="External"/><Relationship Id="rId26" Type="http://schemas.openxmlformats.org/officeDocument/2006/relationships/hyperlink" Target="https://login.consultant.ru/link/?req=doc&amp;base=LAW&amp;n=455810&amp;dst=100096" TargetMode="External"/><Relationship Id="rId39" Type="http://schemas.openxmlformats.org/officeDocument/2006/relationships/hyperlink" Target="https://login.consultant.ru/link/?req=doc&amp;base=LAW&amp;n=460173&amp;dst=100023" TargetMode="External"/><Relationship Id="rId21" Type="http://schemas.openxmlformats.org/officeDocument/2006/relationships/hyperlink" Target="https://login.consultant.ru/link/?req=doc&amp;base=LAW&amp;n=465728&amp;dst=100643" TargetMode="External"/><Relationship Id="rId34" Type="http://schemas.openxmlformats.org/officeDocument/2006/relationships/hyperlink" Target="https://login.consultant.ru/link/?req=doc&amp;base=LAW&amp;n=479355&amp;dst=7680" TargetMode="External"/><Relationship Id="rId42" Type="http://schemas.openxmlformats.org/officeDocument/2006/relationships/hyperlink" Target="https://login.consultant.ru/link/?req=doc&amp;base=LAW&amp;n=454123&amp;dst=3" TargetMode="External"/><Relationship Id="rId47" Type="http://schemas.openxmlformats.org/officeDocument/2006/relationships/hyperlink" Target="https://login.consultant.ru/link/?req=doc&amp;base=LAW&amp;n=454123&amp;dst=4" TargetMode="External"/><Relationship Id="rId50" Type="http://schemas.openxmlformats.org/officeDocument/2006/relationships/hyperlink" Target="https://login.consultant.ru/link/?req=doc&amp;base=LAW&amp;n=474034&amp;dst=102267" TargetMode="External"/><Relationship Id="rId55" Type="http://schemas.openxmlformats.org/officeDocument/2006/relationships/hyperlink" Target="https://login.consultant.ru/link/?req=doc&amp;base=PBI&amp;n=200274" TargetMode="External"/><Relationship Id="rId7" Type="http://schemas.openxmlformats.org/officeDocument/2006/relationships/hyperlink" Target="https://login.consultant.ru/link/?req=doc&amp;base=LAW&amp;n=295973&amp;dst=100199" TargetMode="External"/><Relationship Id="rId12" Type="http://schemas.openxmlformats.org/officeDocument/2006/relationships/hyperlink" Target="https://login.consultant.ru/link/?req=doc&amp;base=LAW&amp;n=449455&amp;dst=102607" TargetMode="External"/><Relationship Id="rId17" Type="http://schemas.openxmlformats.org/officeDocument/2006/relationships/hyperlink" Target="https://login.consultant.ru/link/?req=doc&amp;base=LAW&amp;n=465728&amp;dst=100169" TargetMode="External"/><Relationship Id="rId25" Type="http://schemas.openxmlformats.org/officeDocument/2006/relationships/hyperlink" Target="https://login.consultant.ru/link/?req=doc&amp;base=LAW&amp;n=454103&amp;dst=100024" TargetMode="External"/><Relationship Id="rId33" Type="http://schemas.openxmlformats.org/officeDocument/2006/relationships/hyperlink" Target="https://login.consultant.ru/link/?req=doc&amp;base=LAW&amp;n=479355&amp;dst=102596" TargetMode="External"/><Relationship Id="rId38" Type="http://schemas.openxmlformats.org/officeDocument/2006/relationships/hyperlink" Target="https://login.consultant.ru/link/?req=doc&amp;base=LAW&amp;n=460173&amp;dst=100019" TargetMode="External"/><Relationship Id="rId46" Type="http://schemas.openxmlformats.org/officeDocument/2006/relationships/hyperlink" Target="https://login.consultant.ru/link/?req=doc&amp;base=LAW&amp;n=454123&amp;dst=175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728&amp;dst=100162" TargetMode="External"/><Relationship Id="rId20" Type="http://schemas.openxmlformats.org/officeDocument/2006/relationships/hyperlink" Target="https://login.consultant.ru/link/?req=doc&amp;base=LAW&amp;n=465728&amp;dst=100619" TargetMode="External"/><Relationship Id="rId29" Type="http://schemas.openxmlformats.org/officeDocument/2006/relationships/hyperlink" Target="https://login.consultant.ru/link/?req=doc&amp;base=LAW&amp;n=454123&amp;dst=146" TargetMode="External"/><Relationship Id="rId41" Type="http://schemas.openxmlformats.org/officeDocument/2006/relationships/hyperlink" Target="https://login.consultant.ru/link/?req=doc&amp;base=LAW&amp;n=459274&amp;dst=100037" TargetMode="External"/><Relationship Id="rId54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9355&amp;dst=6278" TargetMode="External"/><Relationship Id="rId11" Type="http://schemas.openxmlformats.org/officeDocument/2006/relationships/hyperlink" Target="https://login.consultant.ru/link/?req=doc&amp;base=PAPB&amp;n=63425" TargetMode="External"/><Relationship Id="rId24" Type="http://schemas.openxmlformats.org/officeDocument/2006/relationships/hyperlink" Target="https://login.consultant.ru/link/?req=doc&amp;base=LAW&amp;n=454103&amp;dst=100023" TargetMode="External"/><Relationship Id="rId32" Type="http://schemas.openxmlformats.org/officeDocument/2006/relationships/hyperlink" Target="https://login.consultant.ru/link/?req=doc&amp;base=LAW&amp;n=479355&amp;dst=5317" TargetMode="External"/><Relationship Id="rId37" Type="http://schemas.openxmlformats.org/officeDocument/2006/relationships/hyperlink" Target="https://login.consultant.ru/link/?req=doc&amp;base=LAW&amp;n=477386&amp;dst=100157" TargetMode="External"/><Relationship Id="rId40" Type="http://schemas.openxmlformats.org/officeDocument/2006/relationships/hyperlink" Target="https://login.consultant.ru/link/?req=doc&amp;base=LAW&amp;n=459274&amp;dst=100100" TargetMode="External"/><Relationship Id="rId45" Type="http://schemas.openxmlformats.org/officeDocument/2006/relationships/hyperlink" Target="https://login.consultant.ru/link/?req=doc&amp;base=LAW&amp;n=454123&amp;dst=100114" TargetMode="External"/><Relationship Id="rId53" Type="http://schemas.openxmlformats.org/officeDocument/2006/relationships/hyperlink" Target="https://login.consultant.ru/link/?req=doc&amp;base=LAW&amp;n=131885&amp;dst=100043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5728&amp;dst=100011" TargetMode="External"/><Relationship Id="rId23" Type="http://schemas.openxmlformats.org/officeDocument/2006/relationships/hyperlink" Target="https://login.consultant.ru/link/?req=doc&amp;base=LAW&amp;n=454103&amp;dst=3" TargetMode="External"/><Relationship Id="rId28" Type="http://schemas.openxmlformats.org/officeDocument/2006/relationships/hyperlink" Target="https://login.consultant.ru/link/?req=doc&amp;base=LAW&amp;n=454123&amp;dst=171" TargetMode="External"/><Relationship Id="rId36" Type="http://schemas.openxmlformats.org/officeDocument/2006/relationships/hyperlink" Target="https://login.consultant.ru/link/?req=doc&amp;base=LAW&amp;n=477386&amp;dst=42" TargetMode="External"/><Relationship Id="rId49" Type="http://schemas.openxmlformats.org/officeDocument/2006/relationships/hyperlink" Target="https://login.consultant.ru/link/?req=doc&amp;base=LAW&amp;n=477386&amp;dst=303" TargetMode="External"/><Relationship Id="rId57" Type="http://schemas.openxmlformats.org/officeDocument/2006/relationships/hyperlink" Target="https://login.consultant.ru/link/?req=doc&amp;base=PBI&amp;n=219371" TargetMode="External"/><Relationship Id="rId10" Type="http://schemas.openxmlformats.org/officeDocument/2006/relationships/hyperlink" Target="https://login.consultant.ru/link/?req=doc&amp;base=LAW&amp;n=327685&amp;dst=100039" TargetMode="External"/><Relationship Id="rId19" Type="http://schemas.openxmlformats.org/officeDocument/2006/relationships/hyperlink" Target="https://login.consultant.ru/link/?req=doc&amp;base=LAW&amp;n=465728&amp;dst=100355" TargetMode="External"/><Relationship Id="rId31" Type="http://schemas.openxmlformats.org/officeDocument/2006/relationships/hyperlink" Target="https://login.consultant.ru/link/?req=doc&amp;base=LAW&amp;n=479355&amp;dst=7559" TargetMode="External"/><Relationship Id="rId44" Type="http://schemas.openxmlformats.org/officeDocument/2006/relationships/hyperlink" Target="https://login.consultant.ru/link/?req=doc&amp;base=LAW&amp;n=454123&amp;dst=100459" TargetMode="External"/><Relationship Id="rId52" Type="http://schemas.openxmlformats.org/officeDocument/2006/relationships/hyperlink" Target="https://login.consultant.ru/link/?req=doc&amp;base=LAW&amp;n=131885&amp;dst=10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2851&amp;dst=100056" TargetMode="External"/><Relationship Id="rId14" Type="http://schemas.openxmlformats.org/officeDocument/2006/relationships/hyperlink" Target="https://login.consultant.ru/link/?req=doc&amp;base=LAW&amp;n=454123&amp;dst=100398" TargetMode="External"/><Relationship Id="rId22" Type="http://schemas.openxmlformats.org/officeDocument/2006/relationships/hyperlink" Target="https://login.consultant.ru/link/?req=doc&amp;base=LAW&amp;n=465728&amp;dst=101001" TargetMode="External"/><Relationship Id="rId27" Type="http://schemas.openxmlformats.org/officeDocument/2006/relationships/hyperlink" Target="https://login.consultant.ru/link/?req=doc&amp;base=LAW&amp;n=454123&amp;dst=167" TargetMode="External"/><Relationship Id="rId30" Type="http://schemas.openxmlformats.org/officeDocument/2006/relationships/hyperlink" Target="https://login.consultant.ru/link/?req=doc&amp;base=LAW&amp;n=479355&amp;dst=6278" TargetMode="External"/><Relationship Id="rId35" Type="http://schemas.openxmlformats.org/officeDocument/2006/relationships/hyperlink" Target="https://login.consultant.ru/link/?req=doc&amp;base=LAW&amp;n=479355&amp;dst=7650" TargetMode="External"/><Relationship Id="rId43" Type="http://schemas.openxmlformats.org/officeDocument/2006/relationships/hyperlink" Target="https://login.consultant.ru/link/?req=doc&amp;base=LAW&amp;n=454123&amp;dst=5" TargetMode="External"/><Relationship Id="rId48" Type="http://schemas.openxmlformats.org/officeDocument/2006/relationships/hyperlink" Target="https://login.consultant.ru/link/?req=doc&amp;base=LAW&amp;n=454123&amp;dst=100467" TargetMode="External"/><Relationship Id="rId56" Type="http://schemas.openxmlformats.org/officeDocument/2006/relationships/hyperlink" Target="https://login.consultant.ru/link/?req=doc&amp;base=PBI&amp;n=200222" TargetMode="External"/><Relationship Id="rId8" Type="http://schemas.openxmlformats.org/officeDocument/2006/relationships/hyperlink" Target="https://login.consultant.ru/link/?req=doc&amp;base=LAW&amp;n=295973&amp;dst=100205" TargetMode="External"/><Relationship Id="rId51" Type="http://schemas.openxmlformats.org/officeDocument/2006/relationships/hyperlink" Target="https://login.consultant.ru/link/?req=doc&amp;base=LAW&amp;n=474034&amp;dst=10022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8027</Characters>
  <Application>Microsoft Office Word</Application>
  <DocSecurity>0</DocSecurity>
  <Lines>66</Lines>
  <Paragraphs>18</Paragraphs>
  <ScaleCrop>false</ScaleCrop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2024-07-17T08:49:00Z</dcterms:created>
  <dcterms:modified xsi:type="dcterms:W3CDTF">2024-07-17T08:49:00Z</dcterms:modified>
</cp:coreProperties>
</file>