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A8" w:rsidRDefault="00177F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7FA8" w:rsidRDefault="00177FA8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7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FA8" w:rsidRDefault="00177FA8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</w:tr>
    </w:tbl>
    <w:p w:rsidR="00177FA8" w:rsidRDefault="00177FA8">
      <w:pPr>
        <w:pStyle w:val="ConsPlusNormal"/>
        <w:spacing w:before="480"/>
      </w:pPr>
      <w:r>
        <w:rPr>
          <w:b/>
          <w:sz w:val="38"/>
        </w:rPr>
        <w:t>Нужно ли потребителю соблюдать претензионный порядок урегулирования спора?</w:t>
      </w:r>
    </w:p>
    <w:p w:rsidR="00177FA8" w:rsidRDefault="00177FA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17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77FA8" w:rsidRDefault="00177FA8">
            <w:pPr>
              <w:pStyle w:val="ConsPlusNormal"/>
              <w:jc w:val="both"/>
            </w:pPr>
            <w:r>
              <w:t>Соблюдение претензионного порядка необходимо при наличии требований, в частности, к оператору связи, перевозчику, туроператору, страховщику по выплате сумм страхового возмещения. При предъявлении требования об изменении или расторжении договора досудебное урегулирование спора также обязательно.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</w:tr>
    </w:tbl>
    <w:p w:rsidR="00177FA8" w:rsidRDefault="00177FA8">
      <w:pPr>
        <w:pStyle w:val="ConsPlusNormal"/>
        <w:spacing w:before="400"/>
        <w:jc w:val="both"/>
      </w:pPr>
    </w:p>
    <w:p w:rsidR="00177FA8" w:rsidRDefault="00177FA8">
      <w:pPr>
        <w:pStyle w:val="ConsPlusNormal"/>
        <w:outlineLvl w:val="0"/>
      </w:pPr>
      <w:r>
        <w:rPr>
          <w:b/>
          <w:sz w:val="32"/>
        </w:rPr>
        <w:t>Когда соблюдение претензионного порядка обязательно</w:t>
      </w:r>
    </w:p>
    <w:p w:rsidR="00177FA8" w:rsidRDefault="00177FA8">
      <w:pPr>
        <w:pStyle w:val="ConsPlusNormal"/>
        <w:spacing w:before="220"/>
        <w:jc w:val="both"/>
      </w:pPr>
      <w:r>
        <w:t>Оговорка о необходимости соблюдения досудебного порядка урегулирования спора, как правило, содержится в отраслевом законе, регулирующем оказание тех или иных услуг. Обязательный претензионный порядок предусмотрен, в частности, в следующих случаях (</w:t>
      </w:r>
      <w:hyperlink r:id="rId6">
        <w:r>
          <w:rPr>
            <w:color w:val="0000FF"/>
          </w:rPr>
          <w:t>п. п. 3</w:t>
        </w:r>
      </w:hyperlink>
      <w:r>
        <w:t xml:space="preserve">, </w:t>
      </w:r>
      <w:hyperlink r:id="rId7">
        <w:r>
          <w:rPr>
            <w:color w:val="0000FF"/>
          </w:rPr>
          <w:t>33</w:t>
        </w:r>
      </w:hyperlink>
      <w:r>
        <w:t xml:space="preserve"> Постановления Пленума Верховного Суда РФ от 22.06.2021 N 18):</w:t>
      </w:r>
    </w:p>
    <w:p w:rsidR="00177FA8" w:rsidRDefault="00177FA8">
      <w:pPr>
        <w:pStyle w:val="ConsPlusNormal"/>
        <w:numPr>
          <w:ilvl w:val="0"/>
          <w:numId w:val="1"/>
        </w:numPr>
        <w:spacing w:before="220"/>
        <w:jc w:val="both"/>
      </w:pPr>
      <w:r>
        <w:t>неисполнение или ненадлежащее исполнение оператором связи обязательств, вытекающих из договора об оказании услуг связи (</w:t>
      </w:r>
      <w:hyperlink r:id="rId8">
        <w:r>
          <w:rPr>
            <w:color w:val="0000FF"/>
          </w:rPr>
          <w:t>п. 4 ст. 55</w:t>
        </w:r>
      </w:hyperlink>
      <w:r>
        <w:t xml:space="preserve"> Закона от 07.07.2003 N 126-ФЗ);</w:t>
      </w:r>
    </w:p>
    <w:p w:rsidR="00177FA8" w:rsidRDefault="00177FA8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>претензии, связанные с перевозкой груза, пассажира, багажа в зависимости от вида транспорта или связанные с буксировкой буксируемого объекта внутренним водным транспортом (</w:t>
      </w:r>
      <w:hyperlink r:id="rId9">
        <w:r>
          <w:rPr>
            <w:color w:val="0000FF"/>
          </w:rPr>
          <w:t>п. 1 ст. 797</w:t>
        </w:r>
      </w:hyperlink>
      <w:r>
        <w:t xml:space="preserve"> ГК РФ; </w:t>
      </w:r>
      <w:hyperlink r:id="rId10">
        <w:r>
          <w:rPr>
            <w:color w:val="0000FF"/>
          </w:rPr>
          <w:t>п. 3 ст. 124</w:t>
        </w:r>
      </w:hyperlink>
      <w:r>
        <w:t xml:space="preserve"> ВК РФ; </w:t>
      </w:r>
      <w:hyperlink r:id="rId11">
        <w:r>
          <w:rPr>
            <w:color w:val="0000FF"/>
          </w:rPr>
          <w:t>п. 1 ст. 161</w:t>
        </w:r>
      </w:hyperlink>
      <w:r>
        <w:t xml:space="preserve"> КВВТ РФ; </w:t>
      </w:r>
      <w:hyperlink r:id="rId12">
        <w:r>
          <w:rPr>
            <w:color w:val="0000FF"/>
          </w:rPr>
          <w:t>ч. 2 ст. 39</w:t>
        </w:r>
      </w:hyperlink>
      <w:r>
        <w:t xml:space="preserve"> Закона от 08.11.2007 N 259-ФЗ; </w:t>
      </w:r>
      <w:hyperlink r:id="rId13">
        <w:r>
          <w:rPr>
            <w:color w:val="0000FF"/>
          </w:rPr>
          <w:t>ст. 120</w:t>
        </w:r>
      </w:hyperlink>
      <w:r>
        <w:t xml:space="preserve"> Закона от 10.01.2003 N 18-ФЗ);</w:t>
      </w:r>
      <w:proofErr w:type="gramEnd"/>
    </w:p>
    <w:p w:rsidR="00177FA8" w:rsidRDefault="00177FA8">
      <w:pPr>
        <w:pStyle w:val="ConsPlusNormal"/>
        <w:numPr>
          <w:ilvl w:val="0"/>
          <w:numId w:val="1"/>
        </w:numPr>
        <w:spacing w:before="220"/>
        <w:jc w:val="both"/>
      </w:pPr>
      <w:r>
        <w:t>претензии по качеству туристского продукта в отношении туроператоров (</w:t>
      </w:r>
      <w:hyperlink r:id="rId14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10</w:t>
        </w:r>
      </w:hyperlink>
      <w:r>
        <w:t xml:space="preserve"> Закона от 24.11.1996 N 132-ФЗ);</w:t>
      </w:r>
    </w:p>
    <w:p w:rsidR="00177FA8" w:rsidRDefault="00177FA8">
      <w:pPr>
        <w:pStyle w:val="ConsPlusNormal"/>
        <w:numPr>
          <w:ilvl w:val="0"/>
          <w:numId w:val="1"/>
        </w:numPr>
        <w:spacing w:before="220"/>
        <w:jc w:val="both"/>
      </w:pPr>
      <w:r>
        <w:t>требование потребителя финансовых услуг к финансовой организации, взаимодействующей в установленном порядке с финансовым уполномоченным (например, к страховой организации для получения страхового возмещения в рамках ОСАГО или имущественные требования в размере не более 500 тыс. руб., вытекающие из договора добровольного страхования имущества) (</w:t>
      </w:r>
      <w:hyperlink r:id="rId15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15</w:t>
        </w:r>
      </w:hyperlink>
      <w:r>
        <w:t xml:space="preserve"> Закона от 04.06.2018 N 123-ФЗ; </w:t>
      </w:r>
      <w:hyperlink r:id="rId16">
        <w:r>
          <w:rPr>
            <w:color w:val="0000FF"/>
          </w:rPr>
          <w:t>п. п. 84</w:t>
        </w:r>
      </w:hyperlink>
      <w:r>
        <w:t xml:space="preserve"> - </w:t>
      </w:r>
      <w:hyperlink r:id="rId17">
        <w:r>
          <w:rPr>
            <w:color w:val="0000FF"/>
          </w:rPr>
          <w:t>86</w:t>
        </w:r>
      </w:hyperlink>
      <w:r>
        <w:t xml:space="preserve"> Постановления Пленума Верховного Суда РФ от 25.06.2024 N 19).</w:t>
      </w:r>
    </w:p>
    <w:p w:rsidR="00177FA8" w:rsidRDefault="00177FA8">
      <w:pPr>
        <w:pStyle w:val="ConsPlusNormal"/>
        <w:spacing w:before="220"/>
        <w:ind w:left="540"/>
        <w:jc w:val="both"/>
      </w:pPr>
      <w:proofErr w:type="gramStart"/>
      <w:r>
        <w:t>В последнем случае необходимо сначала обратиться в финансовую организацию с заявлением, содержащим требование об исполнении обязательства (если из НПА или договора следует необходимость обращения с таким заявлением), затем с заявлением о восстановлении нарушенного права, а после, при соблюдении определенных условий, - к финансовому уполномоченному (</w:t>
      </w:r>
      <w:hyperlink r:id="rId18">
        <w:r>
          <w:rPr>
            <w:color w:val="0000FF"/>
          </w:rPr>
          <w:t>ч. 1</w:t>
        </w:r>
      </w:hyperlink>
      <w:r>
        <w:t xml:space="preserve">, </w:t>
      </w:r>
      <w:hyperlink r:id="rId19">
        <w:r>
          <w:rPr>
            <w:color w:val="0000FF"/>
          </w:rPr>
          <w:t>1.1 ст. 16</w:t>
        </w:r>
      </w:hyperlink>
      <w:r>
        <w:t xml:space="preserve">, </w:t>
      </w:r>
      <w:hyperlink r:id="rId20">
        <w:r>
          <w:rPr>
            <w:color w:val="0000FF"/>
          </w:rPr>
          <w:t>п. 1 ч. 1 ст. 28</w:t>
        </w:r>
      </w:hyperlink>
      <w:r>
        <w:t xml:space="preserve"> Закона N 123-ФЗ;</w:t>
      </w:r>
      <w:proofErr w:type="gramEnd"/>
      <w:r>
        <w:t xml:space="preserve"> </w:t>
      </w:r>
      <w:hyperlink r:id="rId21">
        <w:r>
          <w:rPr>
            <w:color w:val="0000FF"/>
          </w:rPr>
          <w:t>п. 1 ст. 16.1</w:t>
        </w:r>
      </w:hyperlink>
      <w:r>
        <w:t xml:space="preserve"> Закона от 25.04.2002 N 40-ФЗ).</w:t>
      </w:r>
    </w:p>
    <w:p w:rsidR="00177FA8" w:rsidRDefault="00177FA8">
      <w:pPr>
        <w:pStyle w:val="ConsPlusNormal"/>
        <w:spacing w:before="220"/>
        <w:jc w:val="both"/>
      </w:pPr>
      <w:r>
        <w:t>Кроме того, соблюдение досудебного порядка урегулирования спора обязательно, если потребитель намерен изменить или расторгнуть договор (</w:t>
      </w:r>
      <w:hyperlink r:id="rId22">
        <w:r>
          <w:rPr>
            <w:color w:val="0000FF"/>
          </w:rPr>
          <w:t>п. 2 ст. 452</w:t>
        </w:r>
      </w:hyperlink>
      <w:r>
        <w:t xml:space="preserve"> ГК РФ; </w:t>
      </w:r>
      <w:hyperlink r:id="rId23">
        <w:r>
          <w:rPr>
            <w:color w:val="0000FF"/>
          </w:rPr>
          <w:t>п. 60</w:t>
        </w:r>
      </w:hyperlink>
      <w:r>
        <w:t xml:space="preserve"> Постановления Пленума Верховного Суда РФ N 6, Пленума ВАС РФ N 8 от 01.07.1996; </w:t>
      </w:r>
      <w:hyperlink r:id="rId24">
        <w:r>
          <w:rPr>
            <w:color w:val="0000FF"/>
          </w:rPr>
          <w:t>п. 3</w:t>
        </w:r>
      </w:hyperlink>
      <w:r>
        <w:t xml:space="preserve"> Постановления Пленума Верховного Суда РФ N 18).</w:t>
      </w:r>
    </w:p>
    <w:p w:rsidR="00177FA8" w:rsidRDefault="00177FA8">
      <w:pPr>
        <w:pStyle w:val="ConsPlusNormal"/>
        <w:spacing w:before="220"/>
        <w:jc w:val="both"/>
      </w:pPr>
      <w:proofErr w:type="gramStart"/>
      <w:r>
        <w:lastRenderedPageBreak/>
        <w:t>В случае одностороннего отказа от исполнения договора при обращении в суд с иском</w:t>
      </w:r>
      <w:proofErr w:type="gramEnd"/>
      <w:r>
        <w:t xml:space="preserve"> о признании договора расторгнутым соблюдение досудебного порядка урегулирования спора не требуется (</w:t>
      </w:r>
      <w:hyperlink r:id="rId25">
        <w:r>
          <w:rPr>
            <w:color w:val="0000FF"/>
          </w:rPr>
          <w:t>п. 33</w:t>
        </w:r>
      </w:hyperlink>
      <w:r>
        <w:t xml:space="preserve"> Постановления Пленума Верховного Суда РФ N 18).</w:t>
      </w:r>
    </w:p>
    <w:p w:rsidR="00177FA8" w:rsidRDefault="00177FA8">
      <w:pPr>
        <w:pStyle w:val="ConsPlusNormal"/>
        <w:spacing w:before="220"/>
        <w:jc w:val="both"/>
      </w:pPr>
      <w:r>
        <w:t>Несоблюдение правил об обязательном претензионном порядке является основанием для возвращения искового заявления или оставления иска без рассмотрения (</w:t>
      </w:r>
      <w:hyperlink r:id="rId2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3</w:t>
        </w:r>
      </w:hyperlink>
      <w:r>
        <w:t xml:space="preserve">, </w:t>
      </w:r>
      <w:hyperlink r:id="rId27">
        <w:r>
          <w:rPr>
            <w:color w:val="0000FF"/>
          </w:rPr>
          <w:t>п. 1 ч. 1 ст. 135</w:t>
        </w:r>
      </w:hyperlink>
      <w:r>
        <w:t xml:space="preserve">, </w:t>
      </w:r>
      <w:hyperlink r:id="rId28">
        <w:r>
          <w:rPr>
            <w:color w:val="0000FF"/>
          </w:rPr>
          <w:t>ст. 222</w:t>
        </w:r>
      </w:hyperlink>
      <w:r>
        <w:t xml:space="preserve"> ГПК РФ; </w:t>
      </w:r>
      <w:hyperlink r:id="rId29">
        <w:r>
          <w:rPr>
            <w:color w:val="0000FF"/>
          </w:rPr>
          <w:t>п. п. 21</w:t>
        </w:r>
      </w:hyperlink>
      <w:r>
        <w:t xml:space="preserve">, </w:t>
      </w:r>
      <w:hyperlink r:id="rId30">
        <w:r>
          <w:rPr>
            <w:color w:val="0000FF"/>
          </w:rPr>
          <w:t>22</w:t>
        </w:r>
      </w:hyperlink>
      <w:r>
        <w:t xml:space="preserve">, </w:t>
      </w:r>
      <w:hyperlink r:id="rId31">
        <w:r>
          <w:rPr>
            <w:color w:val="0000FF"/>
          </w:rPr>
          <w:t>27</w:t>
        </w:r>
      </w:hyperlink>
      <w:r>
        <w:t xml:space="preserve"> Постановления Пленума Верховного Суда РФ N 18).</w:t>
      </w:r>
    </w:p>
    <w:p w:rsidR="00177FA8" w:rsidRDefault="00177FA8">
      <w:pPr>
        <w:pStyle w:val="ConsPlusNormal"/>
        <w:jc w:val="both"/>
      </w:pPr>
    </w:p>
    <w:p w:rsidR="00177FA8" w:rsidRDefault="00177FA8">
      <w:pPr>
        <w:pStyle w:val="ConsPlusNormal"/>
        <w:outlineLvl w:val="0"/>
      </w:pPr>
      <w:r>
        <w:rPr>
          <w:b/>
          <w:sz w:val="32"/>
        </w:rPr>
        <w:t>Когда соблюдение претензионного порядка целесообразно</w:t>
      </w:r>
    </w:p>
    <w:p w:rsidR="00177FA8" w:rsidRDefault="00177FA8">
      <w:pPr>
        <w:pStyle w:val="ConsPlusNormal"/>
        <w:spacing w:before="220"/>
        <w:jc w:val="both"/>
      </w:pPr>
      <w:r>
        <w:t>Для потребителя досудебный порядок важен также в тех случаях, когда законодательством установлены определенные сроки для удовлетворения требований потребителя, которые исчисляются со дня предъявления требования к организации или ИП, например:</w:t>
      </w:r>
    </w:p>
    <w:p w:rsidR="00177FA8" w:rsidRDefault="00177FA8">
      <w:pPr>
        <w:pStyle w:val="ConsPlusNormal"/>
        <w:numPr>
          <w:ilvl w:val="0"/>
          <w:numId w:val="2"/>
        </w:numPr>
        <w:spacing w:before="220"/>
        <w:jc w:val="both"/>
      </w:pPr>
      <w:r>
        <w:t>семь дней на замену некачественного товара (если недостаток очевиден) (</w:t>
      </w:r>
      <w:hyperlink r:id="rId32">
        <w:r>
          <w:rPr>
            <w:color w:val="0000FF"/>
          </w:rPr>
          <w:t>п. 1 ст. 21</w:t>
        </w:r>
      </w:hyperlink>
      <w:r>
        <w:t xml:space="preserve"> Закона N 2300-1);</w:t>
      </w:r>
    </w:p>
    <w:p w:rsidR="00177FA8" w:rsidRDefault="00177FA8">
      <w:pPr>
        <w:pStyle w:val="ConsPlusNormal"/>
        <w:numPr>
          <w:ilvl w:val="0"/>
          <w:numId w:val="2"/>
        </w:numPr>
        <w:spacing w:before="220"/>
        <w:jc w:val="both"/>
      </w:pPr>
      <w:r>
        <w:t>десять дней на возврат уплаченной за товар денежной суммы (</w:t>
      </w:r>
      <w:hyperlink r:id="rId33">
        <w:r>
          <w:rPr>
            <w:color w:val="0000FF"/>
          </w:rPr>
          <w:t>ст. 22</w:t>
        </w:r>
      </w:hyperlink>
      <w:r>
        <w:t xml:space="preserve"> Закона N 2300-1).</w:t>
      </w:r>
    </w:p>
    <w:p w:rsidR="00177FA8" w:rsidRDefault="00177FA8">
      <w:pPr>
        <w:pStyle w:val="ConsPlusNormal"/>
        <w:spacing w:before="220"/>
        <w:jc w:val="both"/>
      </w:pPr>
      <w:r>
        <w:t>Заявление такого требования сразу в суд лишено смысла, поскольку организация или ИП до предъявления требований к ним не могут знать о возникновении у потребителя претензий, а при предъявлении таковых могут добровольно удовлетворить требования потребителя.</w:t>
      </w:r>
    </w:p>
    <w:p w:rsidR="00177FA8" w:rsidRDefault="00177FA8">
      <w:pPr>
        <w:pStyle w:val="ConsPlusNormal"/>
        <w:spacing w:before="220"/>
        <w:jc w:val="both"/>
      </w:pPr>
      <w:proofErr w:type="gramStart"/>
      <w:r>
        <w:t>Кроме того, если требования потребителя не будут исполнены в добровольном порядке, то впоследствии, при обращении в суд, потребитель может требовать уплаты штрафа в размере 50% от присужденной ему суммы и неустойки за каждый день просрочки удовлетворения его претензии (</w:t>
      </w:r>
      <w:hyperlink r:id="rId34">
        <w:r>
          <w:rPr>
            <w:color w:val="0000FF"/>
          </w:rPr>
          <w:t>п. 6 ст. 13</w:t>
        </w:r>
      </w:hyperlink>
      <w:r>
        <w:t xml:space="preserve">, </w:t>
      </w:r>
      <w:hyperlink r:id="rId35">
        <w:r>
          <w:rPr>
            <w:color w:val="0000FF"/>
          </w:rPr>
          <w:t>ст. ст. 23</w:t>
        </w:r>
      </w:hyperlink>
      <w:r>
        <w:t xml:space="preserve">, </w:t>
      </w:r>
      <w:hyperlink r:id="rId36">
        <w:r>
          <w:rPr>
            <w:color w:val="0000FF"/>
          </w:rPr>
          <w:t>30</w:t>
        </w:r>
      </w:hyperlink>
      <w:r>
        <w:t xml:space="preserve">, </w:t>
      </w:r>
      <w:hyperlink r:id="rId37">
        <w:r>
          <w:rPr>
            <w:color w:val="0000FF"/>
          </w:rPr>
          <w:t>п. 3 ст. 31</w:t>
        </w:r>
      </w:hyperlink>
      <w:r>
        <w:t xml:space="preserve"> Закона N 2300-1;</w:t>
      </w:r>
      <w:proofErr w:type="gramEnd"/>
      <w:r>
        <w:t xml:space="preserve"> </w:t>
      </w:r>
      <w:hyperlink r:id="rId38">
        <w:proofErr w:type="gramStart"/>
        <w:r>
          <w:rPr>
            <w:color w:val="0000FF"/>
          </w:rPr>
          <w:t>Определение</w:t>
        </w:r>
      </w:hyperlink>
      <w:r>
        <w:t xml:space="preserve"> Судебной коллегии по гражданским делам Верховного Суда Российской Федерации от 18.06.2019 N 77-КГ19-8).</w:t>
      </w:r>
      <w:proofErr w:type="gramEnd"/>
    </w:p>
    <w:p w:rsidR="00177FA8" w:rsidRDefault="00177FA8">
      <w:pPr>
        <w:pStyle w:val="ConsPlusNormal"/>
        <w:jc w:val="both"/>
      </w:pPr>
    </w:p>
    <w:p w:rsidR="00177FA8" w:rsidRDefault="00177FA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177FA8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77FA8" w:rsidRDefault="00177FA8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77FA8" w:rsidRDefault="00177FA8">
            <w:pPr>
              <w:pStyle w:val="ConsPlusNormal"/>
              <w:jc w:val="both"/>
            </w:pPr>
            <w:r>
              <w:t>См. также:</w:t>
            </w:r>
          </w:p>
          <w:p w:rsidR="00177FA8" w:rsidRDefault="00177FA8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40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177FA8" w:rsidRDefault="00177FA8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41">
              <w:r>
                <w:rPr>
                  <w:color w:val="0000FF"/>
                </w:rPr>
                <w:t>Каковы сроки предъявления претензии для защиты прав потребителей?</w:t>
              </w:r>
            </w:hyperlink>
          </w:p>
          <w:p w:rsidR="00177FA8" w:rsidRDefault="00177FA8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42">
              <w:r>
                <w:rPr>
                  <w:color w:val="0000FF"/>
                </w:rPr>
                <w:t>Каков порядок обращения потребителя к финансовому уполномоченному?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FA8" w:rsidRDefault="00177FA8">
            <w:pPr>
              <w:pStyle w:val="ConsPlusNormal"/>
            </w:pPr>
          </w:p>
        </w:tc>
      </w:tr>
    </w:tbl>
    <w:p w:rsidR="00177FA8" w:rsidRDefault="00177FA8">
      <w:pPr>
        <w:pStyle w:val="ConsPlusNormal"/>
        <w:jc w:val="both"/>
      </w:pPr>
    </w:p>
    <w:p w:rsidR="00177FA8" w:rsidRDefault="00177FA8">
      <w:pPr>
        <w:pStyle w:val="ConsPlusNormal"/>
        <w:jc w:val="both"/>
      </w:pPr>
    </w:p>
    <w:p w:rsidR="00177FA8" w:rsidRDefault="00177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177FA8"/>
    <w:sectPr w:rsidR="00E554AE" w:rsidSect="00E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BEA"/>
    <w:multiLevelType w:val="multilevel"/>
    <w:tmpl w:val="612C6E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4562C"/>
    <w:multiLevelType w:val="multilevel"/>
    <w:tmpl w:val="99C239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C35EF"/>
    <w:multiLevelType w:val="multilevel"/>
    <w:tmpl w:val="A3CEBD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7FA8"/>
    <w:rsid w:val="00016684"/>
    <w:rsid w:val="00030AEC"/>
    <w:rsid w:val="00042F51"/>
    <w:rsid w:val="000E450C"/>
    <w:rsid w:val="00103465"/>
    <w:rsid w:val="00145291"/>
    <w:rsid w:val="00177FA8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92D41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7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9&amp;dst=100545" TargetMode="External"/><Relationship Id="rId13" Type="http://schemas.openxmlformats.org/officeDocument/2006/relationships/hyperlink" Target="https://login.consultant.ru/link/?req=doc&amp;base=LAW&amp;n=454233&amp;dst=119" TargetMode="External"/><Relationship Id="rId18" Type="http://schemas.openxmlformats.org/officeDocument/2006/relationships/hyperlink" Target="https://login.consultant.ru/link/?req=doc&amp;base=LAW&amp;n=449887&amp;dst=37" TargetMode="External"/><Relationship Id="rId26" Type="http://schemas.openxmlformats.org/officeDocument/2006/relationships/hyperlink" Target="https://login.consultant.ru/link/?req=doc&amp;base=LAW&amp;n=474034&amp;dst=1162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213&amp;dst=705" TargetMode="External"/><Relationship Id="rId34" Type="http://schemas.openxmlformats.org/officeDocument/2006/relationships/hyperlink" Target="https://login.consultant.ru/link/?req=doc&amp;base=LAW&amp;n=454123&amp;dst=100365" TargetMode="External"/><Relationship Id="rId42" Type="http://schemas.openxmlformats.org/officeDocument/2006/relationships/hyperlink" Target="https://login.consultant.ru/link/?req=doc&amp;base=PBI&amp;n=281237" TargetMode="External"/><Relationship Id="rId7" Type="http://schemas.openxmlformats.org/officeDocument/2006/relationships/hyperlink" Target="https://login.consultant.ru/link/?req=doc&amp;base=LAW&amp;n=388236&amp;dst=100103" TargetMode="External"/><Relationship Id="rId12" Type="http://schemas.openxmlformats.org/officeDocument/2006/relationships/hyperlink" Target="https://login.consultant.ru/link/?req=doc&amp;base=LAW&amp;n=460038&amp;dst=100298" TargetMode="External"/><Relationship Id="rId17" Type="http://schemas.openxmlformats.org/officeDocument/2006/relationships/hyperlink" Target="https://login.consultant.ru/link/?req=doc&amp;base=LAW&amp;n=479581&amp;dst=100191" TargetMode="External"/><Relationship Id="rId25" Type="http://schemas.openxmlformats.org/officeDocument/2006/relationships/hyperlink" Target="https://login.consultant.ru/link/?req=doc&amp;base=LAW&amp;n=388236&amp;dst=100111" TargetMode="External"/><Relationship Id="rId33" Type="http://schemas.openxmlformats.org/officeDocument/2006/relationships/hyperlink" Target="https://login.consultant.ru/link/?req=doc&amp;base=LAW&amp;n=454123&amp;dst=100395" TargetMode="External"/><Relationship Id="rId38" Type="http://schemas.openxmlformats.org/officeDocument/2006/relationships/hyperlink" Target="https://login.consultant.ru/link/?req=doc&amp;base=ARB&amp;n=588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581&amp;dst=100188" TargetMode="External"/><Relationship Id="rId20" Type="http://schemas.openxmlformats.org/officeDocument/2006/relationships/hyperlink" Target="https://login.consultant.ru/link/?req=doc&amp;base=LAW&amp;n=449887&amp;dst=9" TargetMode="External"/><Relationship Id="rId29" Type="http://schemas.openxmlformats.org/officeDocument/2006/relationships/hyperlink" Target="https://login.consultant.ru/link/?req=doc&amp;base=LAW&amp;n=388236&amp;dst=100076" TargetMode="External"/><Relationship Id="rId41" Type="http://schemas.openxmlformats.org/officeDocument/2006/relationships/hyperlink" Target="https://login.consultant.ru/link/?req=doc&amp;base=PBI&amp;n=2001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236&amp;dst=100012" TargetMode="External"/><Relationship Id="rId11" Type="http://schemas.openxmlformats.org/officeDocument/2006/relationships/hyperlink" Target="https://login.consultant.ru/link/?req=doc&amp;base=LAW&amp;n=455143&amp;dst=100992" TargetMode="External"/><Relationship Id="rId24" Type="http://schemas.openxmlformats.org/officeDocument/2006/relationships/hyperlink" Target="https://login.consultant.ru/link/?req=doc&amp;base=LAW&amp;n=388236&amp;dst=100014" TargetMode="External"/><Relationship Id="rId32" Type="http://schemas.openxmlformats.org/officeDocument/2006/relationships/hyperlink" Target="https://login.consultant.ru/link/?req=doc&amp;base=LAW&amp;n=454123&amp;dst=100391" TargetMode="External"/><Relationship Id="rId37" Type="http://schemas.openxmlformats.org/officeDocument/2006/relationships/hyperlink" Target="https://login.consultant.ru/link/?req=doc&amp;base=LAW&amp;n=454123&amp;dst=100237" TargetMode="External"/><Relationship Id="rId40" Type="http://schemas.openxmlformats.org/officeDocument/2006/relationships/hyperlink" Target="https://login.consultant.ru/link/?req=doc&amp;base=PBI&amp;n=2002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9887&amp;dst=33" TargetMode="External"/><Relationship Id="rId23" Type="http://schemas.openxmlformats.org/officeDocument/2006/relationships/hyperlink" Target="https://login.consultant.ru/link/?req=doc&amp;base=LAW&amp;n=315088&amp;dst=100131" TargetMode="External"/><Relationship Id="rId28" Type="http://schemas.openxmlformats.org/officeDocument/2006/relationships/hyperlink" Target="https://login.consultant.ru/link/?req=doc&amp;base=LAW&amp;n=474034&amp;dst=1365" TargetMode="External"/><Relationship Id="rId36" Type="http://schemas.openxmlformats.org/officeDocument/2006/relationships/hyperlink" Target="https://login.consultant.ru/link/?req=doc&amp;base=LAW&amp;n=454123&amp;dst=100228" TargetMode="External"/><Relationship Id="rId10" Type="http://schemas.openxmlformats.org/officeDocument/2006/relationships/hyperlink" Target="https://login.consultant.ru/link/?req=doc&amp;base=LAW&amp;n=454299&amp;dst=100540" TargetMode="External"/><Relationship Id="rId19" Type="http://schemas.openxmlformats.org/officeDocument/2006/relationships/hyperlink" Target="https://login.consultant.ru/link/?req=doc&amp;base=LAW&amp;n=449887&amp;dst=38" TargetMode="External"/><Relationship Id="rId31" Type="http://schemas.openxmlformats.org/officeDocument/2006/relationships/hyperlink" Target="https://login.consultant.ru/link/?req=doc&amp;base=LAW&amp;n=388236&amp;dst=10008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1401" TargetMode="External"/><Relationship Id="rId14" Type="http://schemas.openxmlformats.org/officeDocument/2006/relationships/hyperlink" Target="https://login.consultant.ru/link/?req=doc&amp;base=LAW&amp;n=472828&amp;dst=114" TargetMode="External"/><Relationship Id="rId22" Type="http://schemas.openxmlformats.org/officeDocument/2006/relationships/hyperlink" Target="https://login.consultant.ru/link/?req=doc&amp;base=LAW&amp;n=471848&amp;dst=102145" TargetMode="External"/><Relationship Id="rId27" Type="http://schemas.openxmlformats.org/officeDocument/2006/relationships/hyperlink" Target="https://login.consultant.ru/link/?req=doc&amp;base=LAW&amp;n=474034&amp;dst=100663" TargetMode="External"/><Relationship Id="rId30" Type="http://schemas.openxmlformats.org/officeDocument/2006/relationships/hyperlink" Target="https://login.consultant.ru/link/?req=doc&amp;base=LAW&amp;n=388236&amp;dst=100079" TargetMode="External"/><Relationship Id="rId35" Type="http://schemas.openxmlformats.org/officeDocument/2006/relationships/hyperlink" Target="https://login.consultant.ru/link/?req=doc&amp;base=LAW&amp;n=454123&amp;dst=10039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2024-07-17T08:26:00Z</dcterms:created>
  <dcterms:modified xsi:type="dcterms:W3CDTF">2024-07-17T08:26:00Z</dcterms:modified>
</cp:coreProperties>
</file>