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7" w:rsidRDefault="00E10C9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10C97" w:rsidRDefault="00E10C97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10C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C97" w:rsidRDefault="00E10C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C97" w:rsidRDefault="00E10C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C97" w:rsidRDefault="00E10C97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C97" w:rsidRDefault="00E10C97">
            <w:pPr>
              <w:pStyle w:val="ConsPlusNormal"/>
            </w:pPr>
          </w:p>
        </w:tc>
      </w:tr>
    </w:tbl>
    <w:p w:rsidR="00E10C97" w:rsidRDefault="00E10C97">
      <w:pPr>
        <w:pStyle w:val="ConsPlusNormal"/>
        <w:spacing w:before="480"/>
      </w:pPr>
      <w:r>
        <w:rPr>
          <w:b/>
          <w:sz w:val="38"/>
        </w:rPr>
        <w:t>Что делать при обнаружении недостатков после подписания акта приемки товара?</w:t>
      </w:r>
    </w:p>
    <w:p w:rsidR="00E10C97" w:rsidRDefault="00E10C97">
      <w:pPr>
        <w:pStyle w:val="ConsPlusNormal"/>
        <w:spacing w:before="220"/>
        <w:jc w:val="both"/>
      </w:pPr>
      <w:r>
        <w:t>Продавец обязан передать покупателю товар, предусмотренный договором купли-продажи. Эта обязанность продавца считается исполненной с момента вручения товара или предоставления его в распоряжение покупателю или другому уполномоченному лицу, а в установленных случаях - в момент сдачи товара перевозчику или организации связи для доставки товара покупателю (</w:t>
      </w:r>
      <w:hyperlink r:id="rId6">
        <w:r>
          <w:rPr>
            <w:color w:val="0000FF"/>
          </w:rPr>
          <w:t>п. 1 ст. 456</w:t>
        </w:r>
      </w:hyperlink>
      <w:r>
        <w:t xml:space="preserve">, </w:t>
      </w:r>
      <w:hyperlink r:id="rId7">
        <w:r>
          <w:rPr>
            <w:color w:val="0000FF"/>
          </w:rPr>
          <w:t>ст. 458</w:t>
        </w:r>
      </w:hyperlink>
      <w:r>
        <w:t xml:space="preserve"> ГК РФ).</w:t>
      </w:r>
    </w:p>
    <w:p w:rsidR="00E10C97" w:rsidRDefault="00E10C97">
      <w:pPr>
        <w:pStyle w:val="ConsPlusNormal"/>
        <w:spacing w:before="220"/>
        <w:jc w:val="both"/>
      </w:pPr>
      <w:r>
        <w:t>Нередко при передаче товара продавец и покупатель подписывают акт приема-передачи или иной документ (далее - акт приемки), из которого следует, что товар осмотрен покупателем, проверен, не содержит недостатков и покупатель принял его.</w:t>
      </w:r>
    </w:p>
    <w:p w:rsidR="00E10C97" w:rsidRDefault="00E10C97">
      <w:pPr>
        <w:pStyle w:val="ConsPlusNormal"/>
        <w:spacing w:before="220"/>
        <w:jc w:val="both"/>
      </w:pPr>
      <w:r>
        <w:t>Как правило, при такой приемке товара покупатель может подтвердить только отсутствие видимых и явных недостатков (трещин, вмятин, сколов и т.п.). Поэтому при обнаружении в процессе использования товара скрытых недостатков подписание акта приемки не препятствует предъявлению соответствующих требований к продавцу в установленные сроки.</w:t>
      </w:r>
    </w:p>
    <w:p w:rsidR="00E10C97" w:rsidRDefault="00E10C97">
      <w:pPr>
        <w:pStyle w:val="ConsPlusNormal"/>
        <w:spacing w:before="220"/>
        <w:jc w:val="both"/>
      </w:pPr>
      <w:r>
        <w:t>При выявлении недостатков товара после подписания акта приемки рекомендуем придерживаться следующего алгоритма.</w:t>
      </w:r>
    </w:p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outlineLvl w:val="0"/>
      </w:pPr>
      <w:r>
        <w:rPr>
          <w:b/>
          <w:sz w:val="26"/>
        </w:rPr>
        <w:t>Шаг 1. Составьте претензию и представьте ее продавцу</w:t>
      </w:r>
    </w:p>
    <w:p w:rsidR="00E10C97" w:rsidRDefault="00E10C97">
      <w:pPr>
        <w:pStyle w:val="ConsPlusNormal"/>
        <w:spacing w:before="220"/>
        <w:jc w:val="both"/>
      </w:pPr>
      <w:r>
        <w:t>Законодательством строго регламентированы сроки предъявления требований потребителя по недостаткам товара.</w:t>
      </w:r>
    </w:p>
    <w:p w:rsidR="00E10C97" w:rsidRDefault="00E10C97">
      <w:pPr>
        <w:pStyle w:val="ConsPlusNormal"/>
        <w:spacing w:before="220"/>
        <w:jc w:val="both"/>
      </w:pPr>
      <w:r>
        <w:t>Например, при обнаружении недостатков в технически сложном товаре вы вправе отказаться от исполнения договора купли-продажи и потребовать возврата уплаченной за товар суммы либо предъявить требование о его замене на другой товар с соответствующим перерасчетом покупной цены в течение 15 дней со дня передачи вам такого товара. Данный срок начинает исчисляться с даты, следующей за днем передачи товара (</w:t>
      </w:r>
      <w:hyperlink r:id="rId8">
        <w:r>
          <w:rPr>
            <w:color w:val="0000FF"/>
          </w:rPr>
          <w:t>ст. ст. 14</w:t>
        </w:r>
      </w:hyperlink>
      <w:r>
        <w:t xml:space="preserve">, </w:t>
      </w:r>
      <w:hyperlink r:id="rId9">
        <w:r>
          <w:rPr>
            <w:color w:val="0000FF"/>
          </w:rPr>
          <w:t>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 Закона от 07.02.1992 N 2300-1; </w:t>
      </w:r>
      <w:hyperlink r:id="rId11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20.10.2021).</w:t>
      </w:r>
    </w:p>
    <w:p w:rsidR="00E10C97" w:rsidRDefault="00E10C97">
      <w:pPr>
        <w:pStyle w:val="ConsPlusNormal"/>
        <w:spacing w:before="220"/>
        <w:jc w:val="both"/>
      </w:pPr>
      <w:proofErr w:type="gramStart"/>
      <w:r>
        <w:t>Письменная претензия составляется в свободной форме с указанием: данных получателя претензии (наименование, место нахождения, иная контактная информация); ваших данных (Ф.И.О., адреса и иной контактной информации); наименования товара, даты и места его приобретения, способа оплаты; обнаруженных недостатков, времени и обстоятельств их обнаружения; причин, по которым указанные недостатки не могли быть выявлены при подписании акта приемки;</w:t>
      </w:r>
      <w:proofErr w:type="gramEnd"/>
      <w:r>
        <w:t xml:space="preserve"> конкретного требования к продавцу (возврат товара, его замена, ремонт и т.п.); даты и подписи (</w:t>
      </w:r>
      <w:hyperlink r:id="rId12">
        <w:r>
          <w:rPr>
            <w:color w:val="0000FF"/>
          </w:rPr>
          <w:t>п. 1 ст. 18</w:t>
        </w:r>
      </w:hyperlink>
      <w:r>
        <w:t xml:space="preserve"> Закона N 2300-1; </w:t>
      </w:r>
      <w:hyperlink r:id="rId13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10C97" w:rsidRDefault="00E10C97">
      <w:pPr>
        <w:pStyle w:val="ConsPlusNormal"/>
        <w:spacing w:before="220"/>
        <w:jc w:val="both"/>
      </w:pPr>
      <w:r>
        <w:t>Рекомендуем приложить к претензии копии документов, подтверждающих приобретение и оплату товара.</w:t>
      </w:r>
    </w:p>
    <w:p w:rsidR="00E10C97" w:rsidRDefault="00E10C97">
      <w:pPr>
        <w:pStyle w:val="ConsPlusNormal"/>
        <w:spacing w:before="220"/>
        <w:jc w:val="both"/>
      </w:pPr>
      <w:r>
        <w:t xml:space="preserve">Отметим, что отсутствие чека или иного документа, удостоверяющих факт и условия покупки товара, не является основанием для отказа в удовлетворении ваших требований. Подтверждением приобретения и оплаты товара могут быть, в частности, свидетельские </w:t>
      </w:r>
      <w:r>
        <w:lastRenderedPageBreak/>
        <w:t>показания (</w:t>
      </w:r>
      <w:hyperlink r:id="rId14">
        <w:r>
          <w:rPr>
            <w:color w:val="0000FF"/>
          </w:rPr>
          <w:t>ст. 493</w:t>
        </w:r>
      </w:hyperlink>
      <w:r>
        <w:t xml:space="preserve"> ГК РФ; </w:t>
      </w:r>
      <w:hyperlink r:id="rId15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16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от 28.06.2012 N 17; </w:t>
      </w:r>
      <w:hyperlink r:id="rId17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10C97" w:rsidRDefault="00E10C97">
      <w:pPr>
        <w:pStyle w:val="ConsPlusNormal"/>
        <w:spacing w:before="220"/>
        <w:jc w:val="both"/>
      </w:pPr>
      <w:r>
        <w:t>Целесообразно изготовить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</w:r>
    </w:p>
    <w:p w:rsidR="00E10C97" w:rsidRDefault="00E10C97">
      <w:pPr>
        <w:pStyle w:val="ConsPlusNormal"/>
        <w:spacing w:before="220"/>
        <w:jc w:val="both"/>
      </w:pPr>
      <w:r>
        <w:t xml:space="preserve">При отказе продавца принять претензию или </w:t>
      </w:r>
      <w:proofErr w:type="gramStart"/>
      <w:r>
        <w:t>проставить на втором ее экземпляре отметку о приеме рекомендуем</w:t>
      </w:r>
      <w:proofErr w:type="gramEnd"/>
      <w:r>
        <w:t xml:space="preserve"> направить претензию почтовым отправлением с уведомлением о вручении и описью вложения, что позволит в случае необходимости подтвердить соблюдение претензионного порядка (</w:t>
      </w:r>
      <w:hyperlink r:id="rId18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382; </w:t>
      </w:r>
      <w:hyperlink r:id="rId19">
        <w:r>
          <w:rPr>
            <w:color w:val="0000FF"/>
          </w:rPr>
          <w:t>Информация</w:t>
        </w:r>
      </w:hyperlink>
      <w:r>
        <w:t xml:space="preserve"> Роспотребнадзора).</w:t>
      </w:r>
    </w:p>
    <w:p w:rsidR="00E10C97" w:rsidRDefault="00E10C97">
      <w:pPr>
        <w:pStyle w:val="ConsPlusNormal"/>
        <w:spacing w:before="220"/>
        <w:jc w:val="both"/>
      </w:pPr>
      <w:r>
        <w:t>Также по требованию продавца и за его счет вы должны возвратить товар ненадлежащего качества. Обратите внимание на то, чтобы возврат товара был задокументирован (</w:t>
      </w:r>
      <w:hyperlink r:id="rId20">
        <w:r>
          <w:rPr>
            <w:color w:val="0000FF"/>
          </w:rPr>
          <w:t>п. 5 ст. 503</w:t>
        </w:r>
      </w:hyperlink>
      <w:r>
        <w:t xml:space="preserve"> ГК РФ; </w:t>
      </w:r>
      <w:hyperlink r:id="rId21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outlineLvl w:val="0"/>
      </w:pPr>
      <w:r>
        <w:rPr>
          <w:b/>
          <w:sz w:val="26"/>
        </w:rPr>
        <w:t>Шаг 2. Обратитесь в суд с исковым заявлением</w:t>
      </w:r>
    </w:p>
    <w:p w:rsidR="00E10C97" w:rsidRDefault="00E10C97">
      <w:pPr>
        <w:pStyle w:val="ConsPlusNormal"/>
        <w:spacing w:before="220"/>
        <w:jc w:val="both"/>
      </w:pPr>
      <w:r>
        <w:t>В случае отказа продавца добровольно удовлетворить ваши требования подайте в суд исковое заявление о защите прав потребителя, приложив к нему документы, обосновывающие вашу позицию (</w:t>
      </w:r>
      <w:hyperlink r:id="rId22">
        <w:r>
          <w:rPr>
            <w:color w:val="0000FF"/>
          </w:rPr>
          <w:t>ст. ст. 131</w:t>
        </w:r>
      </w:hyperlink>
      <w:r>
        <w:t xml:space="preserve">, </w:t>
      </w:r>
      <w:hyperlink r:id="rId23">
        <w:r>
          <w:rPr>
            <w:color w:val="0000FF"/>
          </w:rPr>
          <w:t>132</w:t>
        </w:r>
      </w:hyperlink>
      <w:r>
        <w:t xml:space="preserve"> ГПК РФ).</w:t>
      </w:r>
    </w:p>
    <w:p w:rsidR="00E10C97" w:rsidRDefault="00E10C97">
      <w:pPr>
        <w:pStyle w:val="ConsPlusNormal"/>
        <w:spacing w:before="220"/>
        <w:jc w:val="both"/>
      </w:pPr>
      <w:proofErr w:type="gramStart"/>
      <w:r>
        <w:t>Помимо основного требования по недостаткам товара (например, о возврате уплаченных за товар денежных средств, о возмещении расходов на ремонт товара) вы можете также потребовать от продавца возмещения убытков, причиненных вам вследствие продажи некачественного товара (например, в случае возврата некачественного товара вы можете взыскать разницу между уплаченной за него ценой и ценой аналогичного товара на момент удовлетворения ваших требований) (</w:t>
      </w:r>
      <w:hyperlink r:id="rId24">
        <w:r>
          <w:rPr>
            <w:color w:val="0000FF"/>
          </w:rPr>
          <w:t>п. 1</w:t>
        </w:r>
        <w:proofErr w:type="gramEnd"/>
        <w:r>
          <w:rPr>
            <w:color w:val="0000FF"/>
          </w:rPr>
          <w:t xml:space="preserve"> ст. 18</w:t>
        </w:r>
      </w:hyperlink>
      <w:r>
        <w:t xml:space="preserve"> Закона N 2300-1; </w:t>
      </w:r>
      <w:hyperlink r:id="rId25">
        <w:r>
          <w:rPr>
            <w:color w:val="0000FF"/>
          </w:rPr>
          <w:t>п. 3</w:t>
        </w:r>
      </w:hyperlink>
      <w:r>
        <w:t xml:space="preserve"> Обзора, утв. Президиумом Верховного Суда РФ 14.10.2020).</w:t>
      </w:r>
    </w:p>
    <w:p w:rsidR="00E10C97" w:rsidRDefault="00E10C97">
      <w:pPr>
        <w:pStyle w:val="ConsPlusNormal"/>
        <w:spacing w:before="220"/>
        <w:jc w:val="both"/>
      </w:pPr>
      <w:r>
        <w:t>За нарушение срока удовлетворения заявленных вами требований с продавца можно взыскать неустойку (пени) в размере 1% от цены товара за каждый день просрочки (</w:t>
      </w:r>
      <w:hyperlink r:id="rId26">
        <w:r>
          <w:rPr>
            <w:color w:val="0000FF"/>
          </w:rPr>
          <w:t>п. 1 ст. 23</w:t>
        </w:r>
      </w:hyperlink>
      <w:r>
        <w:t xml:space="preserve"> Закона N 2300-1).</w:t>
      </w:r>
    </w:p>
    <w:p w:rsidR="00E10C97" w:rsidRDefault="00E10C97">
      <w:pPr>
        <w:pStyle w:val="ConsPlusNormal"/>
        <w:spacing w:before="220"/>
        <w:jc w:val="both"/>
      </w:pPr>
      <w:r>
        <w:t>Также вы вправе потребовать от продавца компенсации морального вреда (</w:t>
      </w:r>
      <w:hyperlink r:id="rId27">
        <w:r>
          <w:rPr>
            <w:color w:val="0000FF"/>
          </w:rPr>
          <w:t>ст. 15</w:t>
        </w:r>
      </w:hyperlink>
      <w:r>
        <w:t xml:space="preserve"> Закона N 2300-1).</w:t>
      </w:r>
    </w:p>
    <w:p w:rsidR="00E10C97" w:rsidRDefault="00E10C97">
      <w:pPr>
        <w:pStyle w:val="ConsPlusNormal"/>
        <w:spacing w:before="220"/>
        <w:jc w:val="both"/>
      </w:pPr>
      <w:r>
        <w:t xml:space="preserve">При этом истцы по искам о защите прав потребителей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28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29">
        <w:proofErr w:type="gramStart"/>
        <w:r>
          <w:rPr>
            <w:color w:val="0000FF"/>
          </w:rPr>
          <w:t>пп. 4 п. 2</w:t>
        </w:r>
      </w:hyperlink>
      <w:r>
        <w:t xml:space="preserve"> и </w:t>
      </w:r>
      <w:hyperlink r:id="rId30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E10C97" w:rsidRDefault="00E10C97">
      <w:pPr>
        <w:pStyle w:val="ConsPlusNormal"/>
        <w:spacing w:before="220"/>
        <w:jc w:val="both"/>
      </w:pPr>
      <w:r>
        <w:t>В случае удовлетворения судом ваших денежных требований, которые продавец не удовлетворил добровольно, суд взыскивает с продавца в вашу пользу штраф в размере 50% от присужденной вам суммы (</w:t>
      </w:r>
      <w:hyperlink r:id="rId31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32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E10C97" w:rsidRDefault="00E10C97">
      <w:pPr>
        <w:pStyle w:val="ConsPlusNormal"/>
        <w:spacing w:before="220"/>
        <w:jc w:val="both"/>
      </w:pPr>
      <w:proofErr w:type="gramStart"/>
      <w:r>
        <w:t>При удовлетворении иска суд может также полностью или частично взыскать с ответчика в вашу пользу заявленные вами судебные расходы, в частности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33">
        <w:r>
          <w:rPr>
            <w:color w:val="0000FF"/>
          </w:rPr>
          <w:t>ч. 1 ст. 88</w:t>
        </w:r>
      </w:hyperlink>
      <w:r>
        <w:t xml:space="preserve">, </w:t>
      </w:r>
      <w:hyperlink r:id="rId34">
        <w:r>
          <w:rPr>
            <w:color w:val="0000FF"/>
          </w:rPr>
          <w:t>ст. 94</w:t>
        </w:r>
      </w:hyperlink>
      <w:r>
        <w:t xml:space="preserve">, </w:t>
      </w:r>
      <w:hyperlink r:id="rId35">
        <w:r>
          <w:rPr>
            <w:color w:val="0000FF"/>
          </w:rPr>
          <w:t>ч. 1 ст. 98</w:t>
        </w:r>
      </w:hyperlink>
      <w:r>
        <w:t xml:space="preserve">, </w:t>
      </w:r>
      <w:hyperlink r:id="rId36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37">
        <w:r>
          <w:rPr>
            <w:color w:val="0000FF"/>
          </w:rPr>
          <w:t>п. п. 2</w:t>
        </w:r>
      </w:hyperlink>
      <w:r>
        <w:t xml:space="preserve">, </w:t>
      </w:r>
      <w:hyperlink r:id="rId38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39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Выплачиваемые гражданам суммы неустойки и штрафа в связи с нарушением прав потребителей облагаются НДФЛ. Компенсация морального вреда НДФЛ не облагается (</w:t>
      </w:r>
      <w:hyperlink r:id="rId40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E10C9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C97" w:rsidRDefault="00E10C97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10C97" w:rsidRDefault="00E10C97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E10C97" w:rsidRDefault="00E10C97">
            <w:pPr>
              <w:pStyle w:val="ConsPlusNormal"/>
              <w:jc w:val="both"/>
            </w:pPr>
            <w:r>
              <w:t>См. также:</w:t>
            </w:r>
          </w:p>
          <w:p w:rsidR="00E10C97" w:rsidRDefault="00E10C97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2">
              <w:r>
                <w:rPr>
                  <w:color w:val="0000FF"/>
                </w:rPr>
                <w:t>Что вправе потребовать потребитель при обнаружении в товаре недостатков (в том числе скрытых)?</w:t>
              </w:r>
            </w:hyperlink>
          </w:p>
          <w:p w:rsidR="00E10C97" w:rsidRDefault="00E10C97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3">
              <w:r>
                <w:rPr>
                  <w:color w:val="0000FF"/>
                </w:rPr>
                <w:t>Какие сроки предусмотрены для предъявления и рассмотрения требований по недостаткам товара?</w:t>
              </w:r>
            </w:hyperlink>
          </w:p>
          <w:p w:rsidR="00E10C97" w:rsidRDefault="00E10C97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4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E10C97" w:rsidRDefault="00E10C97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5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C97" w:rsidRDefault="00E10C97">
            <w:pPr>
              <w:pStyle w:val="ConsPlusNormal"/>
            </w:pPr>
          </w:p>
        </w:tc>
      </w:tr>
    </w:tbl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jc w:val="both"/>
      </w:pPr>
    </w:p>
    <w:p w:rsidR="00E10C97" w:rsidRDefault="00E10C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E10C97"/>
    <w:sectPr w:rsidR="00E554AE" w:rsidSect="0083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B95"/>
    <w:multiLevelType w:val="multilevel"/>
    <w:tmpl w:val="C96CC9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0C97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97712"/>
    <w:rsid w:val="00BF669D"/>
    <w:rsid w:val="00C31488"/>
    <w:rsid w:val="00C7297D"/>
    <w:rsid w:val="00CB5F2E"/>
    <w:rsid w:val="00CC5E2F"/>
    <w:rsid w:val="00CE389A"/>
    <w:rsid w:val="00D241AD"/>
    <w:rsid w:val="00E10C97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C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0C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095" TargetMode="External"/><Relationship Id="rId13" Type="http://schemas.openxmlformats.org/officeDocument/2006/relationships/hyperlink" Target="https://login.consultant.ru/link/?req=doc&amp;base=LAW&amp;n=417534&amp;dst=100020" TargetMode="External"/><Relationship Id="rId18" Type="http://schemas.openxmlformats.org/officeDocument/2006/relationships/hyperlink" Target="https://login.consultant.ru/link/?req=doc&amp;base=LAW&amp;n=448757&amp;dst=100047" TargetMode="External"/><Relationship Id="rId26" Type="http://schemas.openxmlformats.org/officeDocument/2006/relationships/hyperlink" Target="https://login.consultant.ru/link/?req=doc&amp;base=LAW&amp;n=454123&amp;dst=100399" TargetMode="External"/><Relationship Id="rId39" Type="http://schemas.openxmlformats.org/officeDocument/2006/relationships/hyperlink" Target="https://login.consultant.ru/link/?req=doc&amp;base=LAW&amp;n=365114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123&amp;dst=19" TargetMode="External"/><Relationship Id="rId34" Type="http://schemas.openxmlformats.org/officeDocument/2006/relationships/hyperlink" Target="https://login.consultant.ru/link/?req=doc&amp;base=LAW&amp;n=474034&amp;dst=100453" TargetMode="External"/><Relationship Id="rId42" Type="http://schemas.openxmlformats.org/officeDocument/2006/relationships/hyperlink" Target="https://login.consultant.ru/link/?req=doc&amp;base=PBI&amp;n=20026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9455&amp;dst=100027" TargetMode="External"/><Relationship Id="rId12" Type="http://schemas.openxmlformats.org/officeDocument/2006/relationships/hyperlink" Target="https://login.consultant.ru/link/?req=doc&amp;base=LAW&amp;n=454123&amp;dst=14" TargetMode="External"/><Relationship Id="rId17" Type="http://schemas.openxmlformats.org/officeDocument/2006/relationships/hyperlink" Target="https://login.consultant.ru/link/?req=doc&amp;base=LAW&amp;n=417534&amp;dst=100007" TargetMode="External"/><Relationship Id="rId25" Type="http://schemas.openxmlformats.org/officeDocument/2006/relationships/hyperlink" Target="https://login.consultant.ru/link/?req=doc&amp;base=LAW&amp;n=365114&amp;dst=100062" TargetMode="External"/><Relationship Id="rId33" Type="http://schemas.openxmlformats.org/officeDocument/2006/relationships/hyperlink" Target="https://login.consultant.ru/link/?req=doc&amp;base=LAW&amp;n=474034&amp;dst=100398" TargetMode="External"/><Relationship Id="rId38" Type="http://schemas.openxmlformats.org/officeDocument/2006/relationships/hyperlink" Target="https://login.consultant.ru/link/?req=doc&amp;base=LAW&amp;n=194054&amp;dst=10001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31885&amp;dst=100097" TargetMode="External"/><Relationship Id="rId20" Type="http://schemas.openxmlformats.org/officeDocument/2006/relationships/hyperlink" Target="https://login.consultant.ru/link/?req=doc&amp;base=LAW&amp;n=449455&amp;dst=50" TargetMode="External"/><Relationship Id="rId29" Type="http://schemas.openxmlformats.org/officeDocument/2006/relationships/hyperlink" Target="https://login.consultant.ru/link/?req=doc&amp;base=LAW&amp;n=463356&amp;dst=11645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0021" TargetMode="External"/><Relationship Id="rId11" Type="http://schemas.openxmlformats.org/officeDocument/2006/relationships/hyperlink" Target="https://login.consultant.ru/link/?req=doc&amp;base=LAW&amp;n=95390&amp;dst=100007" TargetMode="External"/><Relationship Id="rId24" Type="http://schemas.openxmlformats.org/officeDocument/2006/relationships/hyperlink" Target="https://login.consultant.ru/link/?req=doc&amp;base=LAW&amp;n=454123&amp;dst=20" TargetMode="External"/><Relationship Id="rId32" Type="http://schemas.openxmlformats.org/officeDocument/2006/relationships/hyperlink" Target="https://login.consultant.ru/link/?req=doc&amp;base=LAW&amp;n=131885&amp;dst=100105" TargetMode="External"/><Relationship Id="rId37" Type="http://schemas.openxmlformats.org/officeDocument/2006/relationships/hyperlink" Target="https://login.consultant.ru/link/?req=doc&amp;base=LAW&amp;n=194054&amp;dst=100007" TargetMode="External"/><Relationship Id="rId40" Type="http://schemas.openxmlformats.org/officeDocument/2006/relationships/hyperlink" Target="https://login.consultant.ru/link/?req=doc&amp;base=LAW&amp;n=187725&amp;dst=100082" TargetMode="External"/><Relationship Id="rId45" Type="http://schemas.openxmlformats.org/officeDocument/2006/relationships/hyperlink" Target="https://login.consultant.ru/link/?req=doc&amp;base=PBI&amp;n=21457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123&amp;dst=100132" TargetMode="External"/><Relationship Id="rId23" Type="http://schemas.openxmlformats.org/officeDocument/2006/relationships/hyperlink" Target="https://login.consultant.ru/link/?req=doc&amp;base=LAW&amp;n=474034&amp;dst=100643" TargetMode="External"/><Relationship Id="rId28" Type="http://schemas.openxmlformats.org/officeDocument/2006/relationships/hyperlink" Target="https://login.consultant.ru/link/?req=doc&amp;base=LAW&amp;n=454123&amp;dst=59" TargetMode="External"/><Relationship Id="rId36" Type="http://schemas.openxmlformats.org/officeDocument/2006/relationships/hyperlink" Target="https://login.consultant.ru/link/?req=doc&amp;base=LAW&amp;n=474034&amp;dst=100482" TargetMode="External"/><Relationship Id="rId10" Type="http://schemas.openxmlformats.org/officeDocument/2006/relationships/hyperlink" Target="https://login.consultant.ru/link/?req=doc&amp;base=LAW&amp;n=454123&amp;dst=100385" TargetMode="External"/><Relationship Id="rId19" Type="http://schemas.openxmlformats.org/officeDocument/2006/relationships/hyperlink" Target="https://login.consultant.ru/link/?req=doc&amp;base=LAW&amp;n=417534&amp;dst=100028" TargetMode="External"/><Relationship Id="rId31" Type="http://schemas.openxmlformats.org/officeDocument/2006/relationships/hyperlink" Target="https://login.consultant.ru/link/?req=doc&amp;base=LAW&amp;n=454123&amp;dst=100365" TargetMode="External"/><Relationship Id="rId44" Type="http://schemas.openxmlformats.org/officeDocument/2006/relationships/hyperlink" Target="https://login.consultant.ru/link/?req=doc&amp;base=PBI&amp;n=219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21" TargetMode="External"/><Relationship Id="rId14" Type="http://schemas.openxmlformats.org/officeDocument/2006/relationships/hyperlink" Target="https://login.consultant.ru/link/?req=doc&amp;base=LAW&amp;n=449455&amp;dst=100192" TargetMode="External"/><Relationship Id="rId22" Type="http://schemas.openxmlformats.org/officeDocument/2006/relationships/hyperlink" Target="https://login.consultant.ru/link/?req=doc&amp;base=LAW&amp;n=474034&amp;dst=100628" TargetMode="External"/><Relationship Id="rId27" Type="http://schemas.openxmlformats.org/officeDocument/2006/relationships/hyperlink" Target="https://login.consultant.ru/link/?req=doc&amp;base=LAW&amp;n=454123&amp;dst=100105" TargetMode="External"/><Relationship Id="rId30" Type="http://schemas.openxmlformats.org/officeDocument/2006/relationships/hyperlink" Target="https://login.consultant.ru/link/?req=doc&amp;base=LAW&amp;n=463356&amp;dst=11647" TargetMode="External"/><Relationship Id="rId35" Type="http://schemas.openxmlformats.org/officeDocument/2006/relationships/hyperlink" Target="https://login.consultant.ru/link/?req=doc&amp;base=LAW&amp;n=474034&amp;dst=100476" TargetMode="External"/><Relationship Id="rId43" Type="http://schemas.openxmlformats.org/officeDocument/2006/relationships/hyperlink" Target="https://login.consultant.ru/link/?req=doc&amp;base=PBI&amp;n=2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2024-07-17T11:26:00Z</dcterms:created>
  <dcterms:modified xsi:type="dcterms:W3CDTF">2024-07-17T11:26:00Z</dcterms:modified>
</cp:coreProperties>
</file>