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C5" w:rsidRDefault="001370C5">
      <w:pPr>
        <w:pStyle w:val="ConsPlusTitlePage"/>
      </w:pPr>
      <w:r>
        <w:t xml:space="preserve">Документ предоставлен </w:t>
      </w:r>
      <w:hyperlink r:id="rId5">
        <w:r>
          <w:rPr>
            <w:color w:val="0000FF"/>
          </w:rPr>
          <w:t>КонсультантПлюс</w:t>
        </w:r>
      </w:hyperlink>
      <w:r>
        <w:br/>
      </w:r>
    </w:p>
    <w:p w:rsidR="001370C5" w:rsidRDefault="001370C5">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37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C5" w:rsidRDefault="00137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C5" w:rsidRDefault="00137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C5" w:rsidRDefault="001370C5">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1370C5" w:rsidRDefault="001370C5">
            <w:pPr>
              <w:pStyle w:val="ConsPlusNormal"/>
            </w:pPr>
          </w:p>
        </w:tc>
      </w:tr>
    </w:tbl>
    <w:p w:rsidR="001370C5" w:rsidRDefault="001370C5">
      <w:pPr>
        <w:pStyle w:val="ConsPlusNormal"/>
        <w:spacing w:before="480"/>
      </w:pPr>
      <w:r>
        <w:rPr>
          <w:b/>
          <w:sz w:val="38"/>
        </w:rPr>
        <w:t>Как провести экспертизу качества товара?</w:t>
      </w:r>
    </w:p>
    <w:p w:rsidR="001370C5" w:rsidRDefault="001370C5">
      <w:pPr>
        <w:pStyle w:val="ConsPlusNormal"/>
        <w:spacing w:before="220"/>
        <w:jc w:val="both"/>
      </w:pPr>
      <w:r>
        <w:t>Экспертиза качества товара проводится в случае спора о причинах возникновения недостатков товара между продавцом и покупателем. Для ее проведения покупатель может обратиться к продавцу или в определенных случаях организовать ее собственными силами.</w:t>
      </w:r>
    </w:p>
    <w:p w:rsidR="001370C5" w:rsidRDefault="001370C5">
      <w:pPr>
        <w:pStyle w:val="ConsPlusNormal"/>
        <w:jc w:val="both"/>
      </w:pPr>
    </w:p>
    <w:p w:rsidR="001370C5" w:rsidRDefault="001370C5">
      <w:pPr>
        <w:pStyle w:val="ConsPlusNormal"/>
        <w:outlineLvl w:val="0"/>
      </w:pPr>
      <w:r>
        <w:rPr>
          <w:b/>
          <w:sz w:val="32"/>
        </w:rPr>
        <w:t>Основания и сроки проведения экспертизы качества товара продавцом</w:t>
      </w:r>
    </w:p>
    <w:p w:rsidR="001370C5" w:rsidRDefault="001370C5">
      <w:pPr>
        <w:pStyle w:val="ConsPlusNormal"/>
        <w:spacing w:before="220"/>
        <w:jc w:val="both"/>
      </w:pPr>
      <w:r>
        <w:t>Основанием для проведения экспертизы качества товара продавцом является претензия покупателя, который обнаружил в товаре недостатки и предъявил продавцу одно из предусмотренных законом требований (</w:t>
      </w:r>
      <w:hyperlink r:id="rId6">
        <w:r>
          <w:rPr>
            <w:color w:val="0000FF"/>
          </w:rPr>
          <w:t>п. 1 ст. 18</w:t>
        </w:r>
      </w:hyperlink>
      <w:r>
        <w:t xml:space="preserve"> Закона от 07.02.1992 N 2300-1).</w:t>
      </w:r>
    </w:p>
    <w:p w:rsidR="001370C5" w:rsidRDefault="001370C5">
      <w:pPr>
        <w:pStyle w:val="ConsPlusNormal"/>
        <w:spacing w:before="220"/>
        <w:jc w:val="both"/>
      </w:pPr>
      <w:r>
        <w:t>При этом 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покупателю вследствие нарушения им правил использования, хранения или транспортировки товара, действий третьих лиц или непреодолимой силы (</w:t>
      </w:r>
      <w:hyperlink r:id="rId7">
        <w:r>
          <w:rPr>
            <w:color w:val="0000FF"/>
          </w:rPr>
          <w:t>абз. 2 п. 6 ст. 18</w:t>
        </w:r>
      </w:hyperlink>
      <w:r>
        <w:t xml:space="preserve"> Закона N 2300-1).</w:t>
      </w:r>
    </w:p>
    <w:p w:rsidR="001370C5" w:rsidRDefault="001370C5">
      <w:pPr>
        <w:pStyle w:val="ConsPlusNormal"/>
        <w:spacing w:before="220"/>
        <w:jc w:val="both"/>
      </w:pPr>
      <w:r>
        <w:t>Срок проведения экспертизы зависит от предъявленных покупателем требований (</w:t>
      </w:r>
      <w:hyperlink r:id="rId8">
        <w:r>
          <w:rPr>
            <w:color w:val="0000FF"/>
          </w:rPr>
          <w:t>абз. 3 п. 5 ст. 18</w:t>
        </w:r>
      </w:hyperlink>
      <w:r>
        <w:t xml:space="preserve"> Закона N 2300-1).</w:t>
      </w:r>
    </w:p>
    <w:p w:rsidR="001370C5" w:rsidRDefault="001370C5">
      <w:pPr>
        <w:pStyle w:val="ConsPlusNormal"/>
        <w:numPr>
          <w:ilvl w:val="0"/>
          <w:numId w:val="1"/>
        </w:numPr>
        <w:spacing w:before="220"/>
        <w:jc w:val="both"/>
      </w:pPr>
      <w:r>
        <w:t xml:space="preserve">Если покупатель требует </w:t>
      </w:r>
      <w:proofErr w:type="gramStart"/>
      <w:r>
        <w:t>устранить недостатки приобретенного товара и срок их устранения сторонами письменно не определен</w:t>
      </w:r>
      <w:proofErr w:type="gramEnd"/>
      <w:r>
        <w:t>, экспертиза должна быть проведена в минимальный объективно необходимый для этого срок. Если срок устранения недостатков зафиксирован письменно, срок проведения экспертизы не может превышать 45 дней (</w:t>
      </w:r>
      <w:hyperlink r:id="rId9">
        <w:r>
          <w:rPr>
            <w:color w:val="0000FF"/>
          </w:rPr>
          <w:t>п. 1 ст. 20</w:t>
        </w:r>
      </w:hyperlink>
      <w:r>
        <w:t xml:space="preserve"> Закона N 2300-1).</w:t>
      </w:r>
    </w:p>
    <w:p w:rsidR="001370C5" w:rsidRDefault="001370C5">
      <w:pPr>
        <w:pStyle w:val="ConsPlusNormal"/>
        <w:numPr>
          <w:ilvl w:val="0"/>
          <w:numId w:val="1"/>
        </w:numPr>
        <w:spacing w:before="220"/>
        <w:jc w:val="both"/>
      </w:pPr>
      <w:r>
        <w:t>В случае предъявления покупателем требования о замене товара максимальный срок проведения экспертизы составляет 20 дней (</w:t>
      </w:r>
      <w:hyperlink r:id="rId10">
        <w:r>
          <w:rPr>
            <w:color w:val="0000FF"/>
          </w:rPr>
          <w:t>п. 1 ст. 21</w:t>
        </w:r>
      </w:hyperlink>
      <w:r>
        <w:t xml:space="preserve"> Закона N 2300-1).</w:t>
      </w:r>
    </w:p>
    <w:p w:rsidR="001370C5" w:rsidRDefault="001370C5">
      <w:pPr>
        <w:pStyle w:val="ConsPlusNormal"/>
        <w:numPr>
          <w:ilvl w:val="0"/>
          <w:numId w:val="1"/>
        </w:numPr>
        <w:spacing w:before="220"/>
        <w:jc w:val="both"/>
      </w:pPr>
      <w:r>
        <w:t>При поступлении от покупателя требований о соразмерном уменьшении цены товара, возмещении расходов на исправление его недостатков, возврате уплаченной за товар суммы, а также требования о возмещении причиненных убытков экспертиза проводится в течение 10 дней (</w:t>
      </w:r>
      <w:hyperlink r:id="rId11">
        <w:r>
          <w:rPr>
            <w:color w:val="0000FF"/>
          </w:rPr>
          <w:t>ст. 22</w:t>
        </w:r>
      </w:hyperlink>
      <w:r>
        <w:t xml:space="preserve"> Закона N 2300-1).</w:t>
      </w:r>
    </w:p>
    <w:p w:rsidR="001370C5" w:rsidRDefault="001370C5">
      <w:pPr>
        <w:pStyle w:val="ConsPlusNormal"/>
        <w:jc w:val="both"/>
      </w:pPr>
    </w:p>
    <w:p w:rsidR="001370C5" w:rsidRDefault="001370C5">
      <w:pPr>
        <w:pStyle w:val="ConsPlusNormal"/>
        <w:outlineLvl w:val="0"/>
      </w:pPr>
      <w:r>
        <w:rPr>
          <w:b/>
          <w:sz w:val="32"/>
        </w:rPr>
        <w:t>Организация экспертизы качества товара покупателем</w:t>
      </w:r>
    </w:p>
    <w:p w:rsidR="001370C5" w:rsidRDefault="001370C5">
      <w:pPr>
        <w:pStyle w:val="ConsPlusNormal"/>
        <w:spacing w:before="220"/>
        <w:jc w:val="both"/>
      </w:pPr>
      <w:r>
        <w:t>Обязанность доказывания времени и причин недостатков товара лежит на покупателе в следующих случаях (</w:t>
      </w:r>
      <w:hyperlink r:id="rId12">
        <w:r>
          <w:rPr>
            <w:color w:val="0000FF"/>
          </w:rPr>
          <w:t>абз. 1 п. 6 ст. 18</w:t>
        </w:r>
      </w:hyperlink>
      <w:r>
        <w:t xml:space="preserve">, </w:t>
      </w:r>
      <w:hyperlink r:id="rId13">
        <w:r>
          <w:rPr>
            <w:color w:val="0000FF"/>
          </w:rPr>
          <w:t>п. 5 ст. 19</w:t>
        </w:r>
      </w:hyperlink>
      <w:r>
        <w:t xml:space="preserve"> Закона N 2300-1):</w:t>
      </w:r>
    </w:p>
    <w:p w:rsidR="001370C5" w:rsidRDefault="001370C5">
      <w:pPr>
        <w:pStyle w:val="ConsPlusNormal"/>
        <w:numPr>
          <w:ilvl w:val="0"/>
          <w:numId w:val="2"/>
        </w:numPr>
        <w:spacing w:before="220"/>
        <w:jc w:val="both"/>
      </w:pPr>
      <w:r>
        <w:t>гарантийный срок на товар истек, но не истекли два года с момента приобретения товара;</w:t>
      </w:r>
    </w:p>
    <w:p w:rsidR="001370C5" w:rsidRDefault="001370C5">
      <w:pPr>
        <w:pStyle w:val="ConsPlusNormal"/>
        <w:numPr>
          <w:ilvl w:val="0"/>
          <w:numId w:val="2"/>
        </w:numPr>
        <w:spacing w:before="220"/>
        <w:jc w:val="both"/>
      </w:pPr>
      <w:r>
        <w:t>гарантийный срок на товар не установлен.</w:t>
      </w:r>
    </w:p>
    <w:p w:rsidR="001370C5" w:rsidRDefault="001370C5">
      <w:pPr>
        <w:pStyle w:val="ConsPlusNormal"/>
        <w:spacing w:before="220"/>
        <w:jc w:val="both"/>
      </w:pPr>
      <w:r>
        <w:t>Часто в таких случаях продавец отказывает покупателю в удовлетворении его требований в связи с недостатками товара, и покупателю приходится самостоятельно организовывать проведение экспертизы качества товара. При этом рекомендуем придерживаться следующего алгоритма.</w:t>
      </w:r>
    </w:p>
    <w:p w:rsidR="001370C5" w:rsidRDefault="001370C5">
      <w:pPr>
        <w:pStyle w:val="ConsPlusNormal"/>
        <w:jc w:val="both"/>
      </w:pPr>
    </w:p>
    <w:p w:rsidR="001370C5" w:rsidRDefault="001370C5">
      <w:pPr>
        <w:pStyle w:val="ConsPlusNormal"/>
        <w:outlineLvl w:val="1"/>
      </w:pPr>
      <w:r>
        <w:rPr>
          <w:b/>
          <w:sz w:val="26"/>
        </w:rPr>
        <w:t>Шаг 1. Выберите экспертную организацию</w:t>
      </w:r>
    </w:p>
    <w:p w:rsidR="001370C5" w:rsidRDefault="001370C5">
      <w:pPr>
        <w:pStyle w:val="ConsPlusNormal"/>
        <w:spacing w:before="220"/>
        <w:jc w:val="both"/>
      </w:pPr>
      <w:r>
        <w:t>В качестве эксперта могут быть выбраны любые лица, обладающие специальными познаниями по предмету проведения экспертизы, в том числе:</w:t>
      </w:r>
    </w:p>
    <w:p w:rsidR="001370C5" w:rsidRDefault="001370C5">
      <w:pPr>
        <w:pStyle w:val="ConsPlusNormal"/>
        <w:numPr>
          <w:ilvl w:val="0"/>
          <w:numId w:val="3"/>
        </w:numPr>
        <w:spacing w:before="220"/>
        <w:jc w:val="both"/>
      </w:pPr>
      <w:r>
        <w:t>частные экспертные организации;</w:t>
      </w:r>
    </w:p>
    <w:p w:rsidR="001370C5" w:rsidRDefault="001370C5">
      <w:pPr>
        <w:pStyle w:val="ConsPlusNormal"/>
        <w:numPr>
          <w:ilvl w:val="0"/>
          <w:numId w:val="3"/>
        </w:numPr>
        <w:spacing w:before="220"/>
        <w:jc w:val="both"/>
      </w:pPr>
      <w:r>
        <w:t>государственные экспертные учреждения.</w:t>
      </w:r>
    </w:p>
    <w:p w:rsidR="001370C5" w:rsidRDefault="001370C5">
      <w:pPr>
        <w:pStyle w:val="ConsPlusNormal"/>
        <w:spacing w:before="220"/>
        <w:jc w:val="both"/>
      </w:pPr>
      <w:r>
        <w:t>Проверьте наличие у эксперта, который непосредственно будет проводить экспертизу:</w:t>
      </w:r>
    </w:p>
    <w:p w:rsidR="001370C5" w:rsidRDefault="001370C5">
      <w:pPr>
        <w:pStyle w:val="ConsPlusNormal"/>
        <w:numPr>
          <w:ilvl w:val="0"/>
          <w:numId w:val="4"/>
        </w:numPr>
        <w:spacing w:before="220"/>
        <w:jc w:val="both"/>
      </w:pPr>
      <w:r>
        <w:t>образования;</w:t>
      </w:r>
    </w:p>
    <w:p w:rsidR="001370C5" w:rsidRDefault="001370C5">
      <w:pPr>
        <w:pStyle w:val="ConsPlusNormal"/>
        <w:numPr>
          <w:ilvl w:val="0"/>
          <w:numId w:val="4"/>
        </w:numPr>
        <w:spacing w:before="220"/>
        <w:jc w:val="both"/>
      </w:pPr>
      <w:r>
        <w:t>опыта работы;</w:t>
      </w:r>
    </w:p>
    <w:p w:rsidR="001370C5" w:rsidRDefault="001370C5">
      <w:pPr>
        <w:pStyle w:val="ConsPlusNormal"/>
        <w:numPr>
          <w:ilvl w:val="0"/>
          <w:numId w:val="4"/>
        </w:numPr>
        <w:spacing w:before="220"/>
        <w:jc w:val="both"/>
      </w:pPr>
      <w:r>
        <w:t>сертификатов по предмету проведения экспертизы.</w:t>
      </w:r>
    </w:p>
    <w:p w:rsidR="001370C5" w:rsidRDefault="001370C5">
      <w:pPr>
        <w:pStyle w:val="ConsPlusNormal"/>
        <w:spacing w:before="220"/>
        <w:jc w:val="both"/>
      </w:pPr>
      <w:r>
        <w:t>Подтверждение квалификации эксперта может потребоваться в последующем в случае возникновения спора с продавцом.</w:t>
      </w:r>
    </w:p>
    <w:p w:rsidR="001370C5" w:rsidRDefault="001370C5">
      <w:pPr>
        <w:pStyle w:val="ConsPlusNormal"/>
        <w:jc w:val="both"/>
      </w:pPr>
    </w:p>
    <w:p w:rsidR="001370C5" w:rsidRDefault="001370C5">
      <w:pPr>
        <w:pStyle w:val="ConsPlusNormal"/>
        <w:outlineLvl w:val="1"/>
      </w:pPr>
      <w:r>
        <w:rPr>
          <w:b/>
          <w:sz w:val="26"/>
        </w:rPr>
        <w:t>Шаг 2. Заключите с экспертной организацией договор на проведение экспертизы</w:t>
      </w:r>
    </w:p>
    <w:p w:rsidR="001370C5" w:rsidRDefault="001370C5">
      <w:pPr>
        <w:pStyle w:val="ConsPlusNormal"/>
        <w:spacing w:before="220"/>
        <w:jc w:val="both"/>
      </w:pPr>
      <w:r>
        <w:t>В договоре на проведение экспертизы целесообразно обратить внимание на вопросы, которые ставятся эксперту, срок проведения экспертизы (определяется по согласованию с экспертной организацией), стоимость экспертизы (определяется на основании расценок, действующих в экспертной организации).</w:t>
      </w:r>
    </w:p>
    <w:p w:rsidR="001370C5" w:rsidRDefault="001370C5">
      <w:pPr>
        <w:pStyle w:val="ConsPlusNormal"/>
        <w:spacing w:before="220"/>
        <w:jc w:val="both"/>
      </w:pPr>
      <w:r>
        <w:t>Примеры вопросов, которые могут быть поставлены перед экспертом:</w:t>
      </w:r>
    </w:p>
    <w:p w:rsidR="001370C5" w:rsidRDefault="001370C5">
      <w:pPr>
        <w:pStyle w:val="ConsPlusNormal"/>
        <w:numPr>
          <w:ilvl w:val="0"/>
          <w:numId w:val="5"/>
        </w:numPr>
        <w:spacing w:before="220"/>
        <w:jc w:val="both"/>
      </w:pPr>
      <w:r>
        <w:t>имеет ли место недостаток товара;</w:t>
      </w:r>
    </w:p>
    <w:p w:rsidR="001370C5" w:rsidRDefault="001370C5">
      <w:pPr>
        <w:pStyle w:val="ConsPlusNormal"/>
        <w:numPr>
          <w:ilvl w:val="0"/>
          <w:numId w:val="5"/>
        </w:numPr>
        <w:spacing w:before="220"/>
        <w:jc w:val="both"/>
      </w:pPr>
      <w:r>
        <w:t>какова причина возникновения недостатка товара;</w:t>
      </w:r>
    </w:p>
    <w:p w:rsidR="001370C5" w:rsidRDefault="001370C5">
      <w:pPr>
        <w:pStyle w:val="ConsPlusNormal"/>
        <w:numPr>
          <w:ilvl w:val="0"/>
          <w:numId w:val="5"/>
        </w:numPr>
        <w:spacing w:before="220"/>
        <w:jc w:val="both"/>
      </w:pPr>
      <w:r>
        <w:t>когда возник недостаток товара.</w:t>
      </w:r>
    </w:p>
    <w:p w:rsidR="001370C5" w:rsidRDefault="001370C5">
      <w:pPr>
        <w:pStyle w:val="ConsPlusNormal"/>
        <w:spacing w:before="220"/>
        <w:jc w:val="both"/>
      </w:pPr>
      <w:r>
        <w:t>Вы вправе уведомить о проведении экспертизы продавца, сообщив ему, в частности, о наименовании экспертной организации и вопросах, поставленных перед экспертом.</w:t>
      </w:r>
    </w:p>
    <w:p w:rsidR="001370C5" w:rsidRDefault="001370C5">
      <w:pPr>
        <w:pStyle w:val="ConsPlusNormal"/>
        <w:jc w:val="both"/>
      </w:pPr>
    </w:p>
    <w:p w:rsidR="001370C5" w:rsidRDefault="001370C5">
      <w:pPr>
        <w:pStyle w:val="ConsPlusNormal"/>
        <w:outlineLvl w:val="1"/>
      </w:pPr>
      <w:r>
        <w:rPr>
          <w:b/>
          <w:sz w:val="26"/>
        </w:rPr>
        <w:t>Шаг 3. По результатам экспертизы проверьте содержание экспертного заключения</w:t>
      </w:r>
    </w:p>
    <w:p w:rsidR="001370C5" w:rsidRDefault="001370C5">
      <w:pPr>
        <w:pStyle w:val="ConsPlusNormal"/>
        <w:spacing w:before="220"/>
        <w:jc w:val="both"/>
      </w:pPr>
      <w:r>
        <w:t>Заключение эксперта - это письменный документ, отражающий ход и результаты исследований, проведенных экспертом.</w:t>
      </w:r>
    </w:p>
    <w:p w:rsidR="001370C5" w:rsidRDefault="001370C5">
      <w:pPr>
        <w:pStyle w:val="ConsPlusNormal"/>
        <w:spacing w:before="220"/>
        <w:jc w:val="both"/>
      </w:pPr>
      <w:r>
        <w:t>Обязательные требования к содержанию экспертного заключения, подготовленного частной экспертной организацией, законодательством не установлены.</w:t>
      </w:r>
    </w:p>
    <w:p w:rsidR="001370C5" w:rsidRDefault="001370C5">
      <w:pPr>
        <w:pStyle w:val="ConsPlusNormal"/>
        <w:spacing w:before="220"/>
        <w:jc w:val="both"/>
      </w:pPr>
      <w:r>
        <w:t>Поскольку экспертное заключение в последующем может использоваться в суде в качестве доказательства, необходимо, чтобы оно соответствовало требованиям, предъявляемым к заключениям, выдаваемым по результатам судебной экспертизы, и содержало (</w:t>
      </w:r>
      <w:hyperlink r:id="rId14">
        <w:r>
          <w:rPr>
            <w:color w:val="0000FF"/>
          </w:rPr>
          <w:t>ст. 25</w:t>
        </w:r>
      </w:hyperlink>
      <w:r>
        <w:t xml:space="preserve"> Закона от 31.05.2001 N 73-ФЗ):</w:t>
      </w:r>
    </w:p>
    <w:p w:rsidR="001370C5" w:rsidRDefault="001370C5">
      <w:pPr>
        <w:pStyle w:val="ConsPlusNormal"/>
        <w:numPr>
          <w:ilvl w:val="0"/>
          <w:numId w:val="6"/>
        </w:numPr>
        <w:spacing w:before="220"/>
        <w:jc w:val="both"/>
      </w:pPr>
      <w:r>
        <w:t>время и место производства экспертизы;</w:t>
      </w:r>
    </w:p>
    <w:p w:rsidR="001370C5" w:rsidRDefault="001370C5">
      <w:pPr>
        <w:pStyle w:val="ConsPlusNormal"/>
        <w:numPr>
          <w:ilvl w:val="0"/>
          <w:numId w:val="6"/>
        </w:numPr>
        <w:spacing w:before="220"/>
        <w:jc w:val="both"/>
      </w:pPr>
      <w:r>
        <w:t>основания производства экспертизы;</w:t>
      </w:r>
    </w:p>
    <w:p w:rsidR="001370C5" w:rsidRDefault="001370C5">
      <w:pPr>
        <w:pStyle w:val="ConsPlusNormal"/>
        <w:numPr>
          <w:ilvl w:val="0"/>
          <w:numId w:val="6"/>
        </w:numPr>
        <w:spacing w:before="220"/>
        <w:jc w:val="both"/>
      </w:pPr>
      <w:r>
        <w:lastRenderedPageBreak/>
        <w:t>сведения о лице, по поручению которого проводилась экспертиза;</w:t>
      </w:r>
    </w:p>
    <w:p w:rsidR="001370C5" w:rsidRDefault="001370C5">
      <w:pPr>
        <w:pStyle w:val="ConsPlusNormal"/>
        <w:numPr>
          <w:ilvl w:val="0"/>
          <w:numId w:val="6"/>
        </w:numPr>
        <w:spacing w:before="220"/>
        <w:jc w:val="both"/>
      </w:pPr>
      <w:r>
        <w:t>сведения об экспертном учреждении, об эксперте (Ф.И.О., образование, специальность, стаж работы, ученая степень и ученое звание, занимаемая должность), которым поручено производство экспертизы;</w:t>
      </w:r>
    </w:p>
    <w:p w:rsidR="001370C5" w:rsidRDefault="001370C5">
      <w:pPr>
        <w:pStyle w:val="ConsPlusNormal"/>
        <w:numPr>
          <w:ilvl w:val="0"/>
          <w:numId w:val="6"/>
        </w:numPr>
        <w:spacing w:before="220"/>
        <w:jc w:val="both"/>
      </w:pPr>
      <w:r>
        <w:t>вопросы, поставленные перед экспертом;</w:t>
      </w:r>
    </w:p>
    <w:p w:rsidR="001370C5" w:rsidRDefault="001370C5">
      <w:pPr>
        <w:pStyle w:val="ConsPlusNormal"/>
        <w:numPr>
          <w:ilvl w:val="0"/>
          <w:numId w:val="6"/>
        </w:numPr>
        <w:spacing w:before="220"/>
        <w:jc w:val="both"/>
      </w:pPr>
      <w:r>
        <w:t>объекты исследований, представленные эксперту для производства экспертизы;</w:t>
      </w:r>
    </w:p>
    <w:p w:rsidR="001370C5" w:rsidRDefault="001370C5">
      <w:pPr>
        <w:pStyle w:val="ConsPlusNormal"/>
        <w:numPr>
          <w:ilvl w:val="0"/>
          <w:numId w:val="6"/>
        </w:numPr>
        <w:spacing w:before="220"/>
        <w:jc w:val="both"/>
      </w:pPr>
      <w:r>
        <w:t>сведения о лицах, присутствовавших при производстве экспертизы;</w:t>
      </w:r>
    </w:p>
    <w:p w:rsidR="001370C5" w:rsidRDefault="001370C5">
      <w:pPr>
        <w:pStyle w:val="ConsPlusNormal"/>
        <w:numPr>
          <w:ilvl w:val="0"/>
          <w:numId w:val="6"/>
        </w:numPr>
        <w:spacing w:before="220"/>
        <w:jc w:val="both"/>
      </w:pPr>
      <w:r>
        <w:t>содержание и результаты исследований с указанием примененных методов;</w:t>
      </w:r>
    </w:p>
    <w:p w:rsidR="001370C5" w:rsidRDefault="001370C5">
      <w:pPr>
        <w:pStyle w:val="ConsPlusNormal"/>
        <w:numPr>
          <w:ilvl w:val="0"/>
          <w:numId w:val="6"/>
        </w:numPr>
        <w:spacing w:before="220"/>
        <w:jc w:val="both"/>
      </w:pPr>
      <w:r>
        <w:t>оценку результатов исследований, обоснование и формулировку выводов по поставленным вопросам.</w:t>
      </w:r>
    </w:p>
    <w:p w:rsidR="001370C5" w:rsidRDefault="001370C5">
      <w:pPr>
        <w:pStyle w:val="ConsPlusNormal"/>
        <w:jc w:val="both"/>
      </w:pPr>
    </w:p>
    <w:p w:rsidR="001370C5" w:rsidRDefault="001370C5">
      <w:pPr>
        <w:pStyle w:val="ConsPlusNormal"/>
        <w:outlineLvl w:val="1"/>
      </w:pPr>
      <w:r>
        <w:rPr>
          <w:b/>
          <w:sz w:val="26"/>
        </w:rPr>
        <w:t xml:space="preserve">Шаг 4. Передайте продавцу </w:t>
      </w:r>
      <w:hyperlink r:id="rId15">
        <w:r>
          <w:rPr>
            <w:b/>
            <w:color w:val="0000FF"/>
            <w:sz w:val="26"/>
          </w:rPr>
          <w:t>претензию</w:t>
        </w:r>
      </w:hyperlink>
      <w:r>
        <w:rPr>
          <w:b/>
          <w:sz w:val="26"/>
        </w:rPr>
        <w:t xml:space="preserve"> и заключение эксперта</w:t>
      </w:r>
    </w:p>
    <w:p w:rsidR="001370C5" w:rsidRDefault="001370C5">
      <w:pPr>
        <w:pStyle w:val="ConsPlusNormal"/>
        <w:spacing w:before="220"/>
        <w:jc w:val="both"/>
      </w:pPr>
      <w:r>
        <w:t>Предъявите продавцу претензию с приложением экспертного заключения, которым установлено, что недостатки товара возникли до передачи товара потребителю или по причинам, возникшим до этого момента.</w:t>
      </w:r>
    </w:p>
    <w:p w:rsidR="001370C5" w:rsidRDefault="001370C5">
      <w:pPr>
        <w:pStyle w:val="ConsPlusNormal"/>
        <w:spacing w:before="220"/>
        <w:jc w:val="both"/>
      </w:pPr>
      <w:r>
        <w:t>Вы также вправе предъявить продавцу требования о взыскании убытков в размере стоимости экспертизы (</w:t>
      </w:r>
      <w:hyperlink r:id="rId16">
        <w:r>
          <w:rPr>
            <w:color w:val="0000FF"/>
          </w:rPr>
          <w:t>п. 2 ст. 13</w:t>
        </w:r>
      </w:hyperlink>
      <w:r>
        <w:t xml:space="preserve"> Закона N 2300-1).</w:t>
      </w:r>
    </w:p>
    <w:p w:rsidR="001370C5" w:rsidRDefault="001370C5">
      <w:pPr>
        <w:pStyle w:val="ConsPlusNormal"/>
        <w:spacing w:before="220"/>
        <w:jc w:val="both"/>
      </w:pPr>
      <w:r>
        <w:t xml:space="preserve">В случае отказа продавца добровольно удовлетворить требования, указанные в претензии, обратитесь в суд с соответствующими исковыми требованиями. К </w:t>
      </w:r>
      <w:hyperlink r:id="rId17">
        <w:r>
          <w:rPr>
            <w:color w:val="0000FF"/>
          </w:rPr>
          <w:t>исковому заявлению</w:t>
        </w:r>
      </w:hyperlink>
      <w:r>
        <w:t xml:space="preserve"> приложите, в частности, заключение эксперта.</w:t>
      </w:r>
    </w:p>
    <w:p w:rsidR="001370C5" w:rsidRDefault="001370C5">
      <w:pPr>
        <w:pStyle w:val="ConsPlusNormal"/>
        <w:jc w:val="both"/>
      </w:pPr>
    </w:p>
    <w:p w:rsidR="001370C5" w:rsidRDefault="001370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1370C5">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370C5" w:rsidRDefault="001370C5">
            <w:pPr>
              <w:pStyle w:val="ConsPlusNormal"/>
            </w:pPr>
          </w:p>
        </w:tc>
        <w:tc>
          <w:tcPr>
            <w:tcW w:w="420" w:type="dxa"/>
            <w:tcBorders>
              <w:top w:val="nil"/>
              <w:left w:val="nil"/>
              <w:bottom w:val="nil"/>
              <w:right w:val="nil"/>
            </w:tcBorders>
            <w:tcMar>
              <w:top w:w="180" w:type="dxa"/>
              <w:left w:w="0" w:type="dxa"/>
              <w:bottom w:w="180" w:type="dxa"/>
              <w:right w:w="0" w:type="dxa"/>
            </w:tcMar>
          </w:tcPr>
          <w:p w:rsidR="001370C5" w:rsidRDefault="001370C5">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370C5" w:rsidRDefault="001370C5">
            <w:pPr>
              <w:pStyle w:val="ConsPlusNormal"/>
              <w:jc w:val="both"/>
            </w:pPr>
            <w:r>
              <w:t>См. также:</w:t>
            </w:r>
          </w:p>
          <w:p w:rsidR="001370C5" w:rsidRDefault="001370C5">
            <w:pPr>
              <w:pStyle w:val="ConsPlusNormal"/>
              <w:numPr>
                <w:ilvl w:val="0"/>
                <w:numId w:val="7"/>
              </w:numPr>
              <w:jc w:val="both"/>
            </w:pPr>
            <w:hyperlink r:id="rId19">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1370C5" w:rsidRDefault="001370C5">
            <w:pPr>
              <w:pStyle w:val="ConsPlusNormal"/>
              <w:numPr>
                <w:ilvl w:val="0"/>
                <w:numId w:val="7"/>
              </w:numPr>
              <w:jc w:val="both"/>
            </w:pPr>
            <w:hyperlink r:id="rId20">
              <w:r>
                <w:rPr>
                  <w:color w:val="0000FF"/>
                </w:rPr>
                <w:t>Как составить и подать исковое заявление о защите прав потребителей?</w:t>
              </w:r>
            </w:hyperlink>
          </w:p>
          <w:p w:rsidR="001370C5" w:rsidRDefault="001370C5">
            <w:pPr>
              <w:pStyle w:val="ConsPlusNormal"/>
              <w:numPr>
                <w:ilvl w:val="0"/>
                <w:numId w:val="7"/>
              </w:numPr>
              <w:jc w:val="both"/>
            </w:pPr>
            <w:hyperlink r:id="rId21">
              <w:r>
                <w:rPr>
                  <w:color w:val="0000FF"/>
                </w:rPr>
                <w:t>Как доказывать факт продажи некачественных товаров, выполнения работ или оказания услуг с недостатками?</w:t>
              </w:r>
            </w:hyperlink>
          </w:p>
        </w:tc>
        <w:tc>
          <w:tcPr>
            <w:tcW w:w="180" w:type="dxa"/>
            <w:tcBorders>
              <w:top w:val="nil"/>
              <w:left w:val="nil"/>
              <w:bottom w:val="nil"/>
              <w:right w:val="nil"/>
            </w:tcBorders>
            <w:tcMar>
              <w:top w:w="0" w:type="dxa"/>
              <w:left w:w="0" w:type="dxa"/>
              <w:bottom w:w="0" w:type="dxa"/>
              <w:right w:w="0" w:type="dxa"/>
            </w:tcMar>
          </w:tcPr>
          <w:p w:rsidR="001370C5" w:rsidRDefault="001370C5">
            <w:pPr>
              <w:pStyle w:val="ConsPlusNormal"/>
            </w:pPr>
          </w:p>
        </w:tc>
      </w:tr>
    </w:tbl>
    <w:p w:rsidR="001370C5" w:rsidRDefault="001370C5">
      <w:pPr>
        <w:pStyle w:val="ConsPlusNormal"/>
        <w:jc w:val="both"/>
      </w:pPr>
    </w:p>
    <w:p w:rsidR="001370C5" w:rsidRDefault="001370C5">
      <w:pPr>
        <w:pStyle w:val="ConsPlusNormal"/>
        <w:jc w:val="both"/>
      </w:pPr>
    </w:p>
    <w:p w:rsidR="001370C5" w:rsidRDefault="001370C5">
      <w:pPr>
        <w:pStyle w:val="ConsPlusNormal"/>
        <w:pBdr>
          <w:bottom w:val="single" w:sz="6" w:space="0" w:color="auto"/>
        </w:pBdr>
        <w:spacing w:before="100" w:after="100"/>
        <w:jc w:val="both"/>
        <w:rPr>
          <w:sz w:val="2"/>
          <w:szCs w:val="2"/>
        </w:rPr>
      </w:pPr>
    </w:p>
    <w:p w:rsidR="00E554AE" w:rsidRDefault="001370C5"/>
    <w:sectPr w:rsidR="00E554AE" w:rsidSect="009C5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E10"/>
    <w:multiLevelType w:val="multilevel"/>
    <w:tmpl w:val="825C67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C56D9"/>
    <w:multiLevelType w:val="multilevel"/>
    <w:tmpl w:val="357411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71471"/>
    <w:multiLevelType w:val="multilevel"/>
    <w:tmpl w:val="C548D02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F6706D"/>
    <w:multiLevelType w:val="multilevel"/>
    <w:tmpl w:val="CDFE0E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F472FD"/>
    <w:multiLevelType w:val="multilevel"/>
    <w:tmpl w:val="446A1D0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1C646E"/>
    <w:multiLevelType w:val="multilevel"/>
    <w:tmpl w:val="2564B52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506EFA"/>
    <w:multiLevelType w:val="multilevel"/>
    <w:tmpl w:val="877C3E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5"/>
    <w:lvlOverride w:ilvl="0">
      <w:startOverride w:val="1"/>
    </w:lvlOverride>
  </w:num>
  <w:num w:numId="5">
    <w:abstractNumId w:val="2"/>
    <w:lvlOverride w:ilvl="0">
      <w:startOverride w:val="1"/>
    </w:lvlOverride>
  </w:num>
  <w:num w:numId="6">
    <w:abstractNumId w:val="1"/>
    <w:lvlOverride w:ilvl="0">
      <w:startOverride w:val="1"/>
    </w:lvlOverride>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70C5"/>
    <w:rsid w:val="00016684"/>
    <w:rsid w:val="00030AEC"/>
    <w:rsid w:val="00042F51"/>
    <w:rsid w:val="000E450C"/>
    <w:rsid w:val="00103465"/>
    <w:rsid w:val="001370C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00CEE"/>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0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370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3&amp;dst=29" TargetMode="External"/><Relationship Id="rId13" Type="http://schemas.openxmlformats.org/officeDocument/2006/relationships/hyperlink" Target="https://login.consultant.ru/link/?req=doc&amp;base=LAW&amp;n=454123&amp;dst=100152"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login.consultant.ru/link/?req=doc&amp;base=PBI&amp;n=200262" TargetMode="External"/><Relationship Id="rId7" Type="http://schemas.openxmlformats.org/officeDocument/2006/relationships/hyperlink" Target="https://login.consultant.ru/link/?req=doc&amp;base=LAW&amp;n=454123&amp;dst=100383" TargetMode="External"/><Relationship Id="rId12" Type="http://schemas.openxmlformats.org/officeDocument/2006/relationships/hyperlink" Target="https://login.consultant.ru/link/?req=doc&amp;base=LAW&amp;n=454123&amp;dst=100382" TargetMode="External"/><Relationship Id="rId17" Type="http://schemas.openxmlformats.org/officeDocument/2006/relationships/hyperlink" Target="https://login.consultant.ru/link/?req=doc&amp;base=PAPB&amp;n=37940"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089" TargetMode="External"/><Relationship Id="rId20" Type="http://schemas.openxmlformats.org/officeDocument/2006/relationships/hyperlink" Target="https://login.consultant.ru/link/?req=doc&amp;base=PBI&amp;n=219371"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4" TargetMode="External"/><Relationship Id="rId11" Type="http://schemas.openxmlformats.org/officeDocument/2006/relationships/hyperlink" Target="https://login.consultant.ru/link/?req=doc&amp;base=LAW&amp;n=454123&amp;dst=10039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PAPB&amp;n=18758" TargetMode="External"/><Relationship Id="rId23" Type="http://schemas.openxmlformats.org/officeDocument/2006/relationships/theme" Target="theme/theme1.xml"/><Relationship Id="rId10" Type="http://schemas.openxmlformats.org/officeDocument/2006/relationships/hyperlink" Target="https://login.consultant.ru/link/?req=doc&amp;base=LAW&amp;n=454123&amp;dst=100391" TargetMode="External"/><Relationship Id="rId19" Type="http://schemas.openxmlformats.org/officeDocument/2006/relationships/hyperlink" Target="https://login.consultant.ru/link/?req=doc&amp;base=PBI&amp;n=2002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30" TargetMode="External"/><Relationship Id="rId14" Type="http://schemas.openxmlformats.org/officeDocument/2006/relationships/hyperlink" Target="https://login.consultant.ru/link/?req=doc&amp;base=LAW&amp;n=389171&amp;dst=1001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2024-07-17T08:31:00Z</dcterms:created>
  <dcterms:modified xsi:type="dcterms:W3CDTF">2024-07-17T08:31:00Z</dcterms:modified>
</cp:coreProperties>
</file>